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4"/>
        <w:tblW w:w="0" w:type="auto"/>
        <w:jc w:val="center"/>
        <w:shd w:val="clear" w:color="auto" w:fill="D9D9D9"/>
        <w:tblLook w:val="04A0" w:firstRow="1" w:lastRow="0" w:firstColumn="1" w:lastColumn="0" w:noHBand="0" w:noVBand="1"/>
      </w:tblPr>
      <w:tblGrid>
        <w:gridCol w:w="3595"/>
        <w:gridCol w:w="1389"/>
        <w:gridCol w:w="3903"/>
        <w:gridCol w:w="5503"/>
      </w:tblGrid>
      <w:tr w:rsidR="00DA1572" w:rsidRPr="00DA1572" w:rsidTr="00DA1572">
        <w:trPr>
          <w:jc w:val="center"/>
        </w:trPr>
        <w:tc>
          <w:tcPr>
            <w:tcW w:w="3654"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Grade: Fourth</w:t>
            </w:r>
          </w:p>
        </w:tc>
        <w:tc>
          <w:tcPr>
            <w:tcW w:w="1404"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Unit: 1</w:t>
            </w:r>
          </w:p>
        </w:tc>
        <w:tc>
          <w:tcPr>
            <w:tcW w:w="3960" w:type="dxa"/>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Launching Reader’s Workshop</w:t>
            </w:r>
          </w:p>
        </w:tc>
        <w:tc>
          <w:tcPr>
            <w:tcW w:w="5598"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Duration of Unit: 30 days</w:t>
            </w:r>
          </w:p>
        </w:tc>
      </w:tr>
    </w:tbl>
    <w:p w:rsidR="00DA1572" w:rsidRPr="00DA1572" w:rsidRDefault="00DA1572" w:rsidP="00DA1572">
      <w:pPr>
        <w:spacing w:after="200" w:line="276" w:lineRule="auto"/>
        <w:rPr>
          <w:rFonts w:ascii="Calibri" w:eastAsia="Calibri" w:hAnsi="Calibri" w:cs="Times New Roman"/>
        </w:rPr>
      </w:pPr>
    </w:p>
    <w:tbl>
      <w:tblPr>
        <w:tblStyle w:val="TableGrid4"/>
        <w:tblW w:w="0" w:type="auto"/>
        <w:tblLook w:val="04A0" w:firstRow="1" w:lastRow="0" w:firstColumn="1" w:lastColumn="0" w:noHBand="0" w:noVBand="1"/>
      </w:tblPr>
      <w:tblGrid>
        <w:gridCol w:w="2860"/>
        <w:gridCol w:w="3843"/>
        <w:gridCol w:w="1926"/>
        <w:gridCol w:w="1917"/>
        <w:gridCol w:w="3844"/>
      </w:tblGrid>
      <w:tr w:rsidR="00DA1572" w:rsidRPr="00DA1572" w:rsidTr="00DA1572">
        <w:tc>
          <w:tcPr>
            <w:tcW w:w="2898"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Focusing Lenses:</w:t>
            </w:r>
          </w:p>
        </w:tc>
        <w:tc>
          <w:tcPr>
            <w:tcW w:w="5859" w:type="dxa"/>
            <w:gridSpan w:val="2"/>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 xml:space="preserve">Reading: Literature </w:t>
            </w:r>
          </w:p>
        </w:tc>
        <w:tc>
          <w:tcPr>
            <w:tcW w:w="5859" w:type="dxa"/>
            <w:gridSpan w:val="2"/>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Writing: Narratives</w:t>
            </w:r>
          </w:p>
        </w:tc>
      </w:tr>
      <w:tr w:rsidR="00DA1572" w:rsidRPr="00DA1572" w:rsidTr="00DA1572">
        <w:trPr>
          <w:trHeight w:val="411"/>
        </w:trPr>
        <w:tc>
          <w:tcPr>
            <w:tcW w:w="2898" w:type="dxa"/>
            <w:vMerge w:val="restart"/>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Standards: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RL.4.1</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RL.4.2</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RL.4.5</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RL.4.6</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RL.4.9</w:t>
            </w:r>
          </w:p>
          <w:p w:rsidR="00DA1572" w:rsidRPr="00DA1572" w:rsidRDefault="00DA1572" w:rsidP="00DA1572">
            <w:pPr>
              <w:rPr>
                <w:rFonts w:ascii="Calibri" w:eastAsia="Calibri" w:hAnsi="Calibri" w:cs="Times New Roman"/>
                <w:b/>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RF.4.3</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RF.4.4</w:t>
            </w:r>
          </w:p>
          <w:p w:rsidR="00DA1572" w:rsidRPr="00DA1572" w:rsidRDefault="00DA1572" w:rsidP="00DA1572">
            <w:pPr>
              <w:rPr>
                <w:rFonts w:ascii="Calibri" w:eastAsia="Calibri" w:hAnsi="Calibri" w:cs="Times New Roman"/>
                <w:b/>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SL.4.1</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SL.4.4</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SL.4.6</w:t>
            </w:r>
          </w:p>
          <w:p w:rsidR="00DA1572" w:rsidRPr="00DA1572" w:rsidRDefault="00DA1572" w:rsidP="00DA1572">
            <w:pPr>
              <w:rPr>
                <w:rFonts w:ascii="Calibri" w:eastAsia="Calibri" w:hAnsi="Calibri" w:cs="Times New Roman"/>
                <w:b/>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L.4.1</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L.4.2</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L.4.6</w:t>
            </w: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RL.4.1</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Refer to details and examples in a text when explaining what the text says explicitly and when drawing inferences from the text.</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Questions to Focus Learning</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Why do readers use details from the text to support their understanding of the text? </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Readers demonstrate an understanding of text by supporting conclusions with textual evidence.</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I know details and examples from text should be used as evidence to support inferences I make when reading the text.</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I can use my own experiences and details from the text to make an inference.</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I know text contains explicit and implicit information.</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I know explicit information is stated directly in the text and can be used to help me find an answer.</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I know implicit information is not stated in the text, but draws upon my own experiences and clues from the text that will help me draw a conclusion.</w:t>
            </w:r>
          </w:p>
          <w:p w:rsidR="00DA1572" w:rsidRPr="00DA1572" w:rsidRDefault="00DA1572" w:rsidP="00DA1572">
            <w:pPr>
              <w:numPr>
                <w:ilvl w:val="0"/>
                <w:numId w:val="4"/>
              </w:numPr>
              <w:contextualSpacing/>
              <w:rPr>
                <w:rFonts w:ascii="Calibri" w:eastAsia="Calibri" w:hAnsi="Calibri" w:cs="Times New Roman"/>
                <w:sz w:val="24"/>
                <w:szCs w:val="24"/>
              </w:rPr>
            </w:pPr>
            <w:r w:rsidRPr="00DA1572">
              <w:rPr>
                <w:rFonts w:ascii="Calibri" w:eastAsia="Calibri" w:hAnsi="Calibri" w:cs="Times New Roman"/>
                <w:sz w:val="24"/>
                <w:szCs w:val="24"/>
              </w:rPr>
              <w:t>I know how to choose details and examples from the text that will help me make an inference.</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5"/>
              </w:numPr>
              <w:contextualSpacing/>
              <w:rPr>
                <w:rFonts w:ascii="Calibri" w:eastAsia="Calibri" w:hAnsi="Calibri" w:cs="Times New Roman"/>
                <w:sz w:val="24"/>
                <w:szCs w:val="24"/>
              </w:rPr>
            </w:pPr>
            <w:r w:rsidRPr="00DA1572">
              <w:rPr>
                <w:rFonts w:ascii="Calibri" w:eastAsia="Calibri" w:hAnsi="Calibri" w:cs="Times New Roman"/>
                <w:sz w:val="24"/>
                <w:szCs w:val="24"/>
              </w:rPr>
              <w:t>I can refer to explicit details from the text to explain and support my inference or conclusion.</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5"/>
              </w:numPr>
              <w:contextualSpacing/>
              <w:rPr>
                <w:rFonts w:ascii="Calibri" w:eastAsia="Calibri" w:hAnsi="Calibri" w:cs="Times New Roman"/>
                <w:sz w:val="24"/>
                <w:szCs w:val="24"/>
              </w:rPr>
            </w:pPr>
            <w:r w:rsidRPr="00DA1572">
              <w:rPr>
                <w:rFonts w:ascii="Calibri" w:eastAsia="Calibri" w:hAnsi="Calibri" w:cs="Times New Roman"/>
                <w:sz w:val="24"/>
                <w:szCs w:val="24"/>
              </w:rPr>
              <w:t>explicit/explicitly</w:t>
            </w:r>
          </w:p>
          <w:p w:rsidR="00DA1572" w:rsidRPr="00DA1572" w:rsidRDefault="00DA1572" w:rsidP="00DA1572">
            <w:pPr>
              <w:numPr>
                <w:ilvl w:val="0"/>
                <w:numId w:val="5"/>
              </w:numPr>
              <w:contextualSpacing/>
              <w:rPr>
                <w:rFonts w:ascii="Calibri" w:eastAsia="Calibri" w:hAnsi="Calibri" w:cs="Times New Roman"/>
                <w:sz w:val="24"/>
                <w:szCs w:val="24"/>
              </w:rPr>
            </w:pPr>
            <w:r w:rsidRPr="00DA1572">
              <w:rPr>
                <w:rFonts w:ascii="Calibri" w:eastAsia="Calibri" w:hAnsi="Calibri" w:cs="Times New Roman"/>
                <w:sz w:val="24"/>
                <w:szCs w:val="24"/>
              </w:rPr>
              <w:t>evidence</w:t>
            </w:r>
          </w:p>
          <w:p w:rsidR="00DA1572" w:rsidRPr="00DA1572" w:rsidRDefault="00DA1572" w:rsidP="00DA1572">
            <w:pPr>
              <w:numPr>
                <w:ilvl w:val="0"/>
                <w:numId w:val="5"/>
              </w:numPr>
              <w:contextualSpacing/>
              <w:rPr>
                <w:rFonts w:ascii="Calibri" w:eastAsia="Calibri" w:hAnsi="Calibri" w:cs="Times New Roman"/>
                <w:sz w:val="24"/>
                <w:szCs w:val="24"/>
              </w:rPr>
            </w:pPr>
            <w:r w:rsidRPr="00DA1572">
              <w:rPr>
                <w:rFonts w:ascii="Calibri" w:eastAsia="Calibri" w:hAnsi="Calibri" w:cs="Times New Roman"/>
                <w:sz w:val="24"/>
                <w:szCs w:val="24"/>
              </w:rPr>
              <w:t>implicit/imply</w:t>
            </w:r>
          </w:p>
          <w:p w:rsidR="00DA1572" w:rsidRPr="00DA1572" w:rsidRDefault="00DA1572" w:rsidP="00DA1572">
            <w:pPr>
              <w:numPr>
                <w:ilvl w:val="0"/>
                <w:numId w:val="5"/>
              </w:numPr>
              <w:contextualSpacing/>
              <w:rPr>
                <w:rFonts w:ascii="Calibri" w:eastAsia="Calibri" w:hAnsi="Calibri" w:cs="Times New Roman"/>
                <w:sz w:val="24"/>
                <w:szCs w:val="24"/>
              </w:rPr>
            </w:pPr>
            <w:r w:rsidRPr="00DA1572">
              <w:rPr>
                <w:rFonts w:ascii="Calibri" w:eastAsia="Calibri" w:hAnsi="Calibri" w:cs="Times New Roman"/>
                <w:sz w:val="24"/>
                <w:szCs w:val="24"/>
              </w:rPr>
              <w:t>inference/infer</w:t>
            </w:r>
          </w:p>
          <w:p w:rsidR="00DA1572" w:rsidRPr="00DA1572" w:rsidRDefault="00DA1572" w:rsidP="00DA1572">
            <w:pPr>
              <w:numPr>
                <w:ilvl w:val="0"/>
                <w:numId w:val="5"/>
              </w:numPr>
              <w:contextualSpacing/>
              <w:rPr>
                <w:rFonts w:ascii="Calibri" w:eastAsia="Calibri" w:hAnsi="Calibri" w:cs="Times New Roman"/>
                <w:sz w:val="24"/>
                <w:szCs w:val="24"/>
              </w:rPr>
            </w:pPr>
            <w:r w:rsidRPr="00DA1572">
              <w:rPr>
                <w:rFonts w:ascii="Calibri" w:eastAsia="Calibri" w:hAnsi="Calibri" w:cs="Times New Roman"/>
                <w:sz w:val="24"/>
                <w:szCs w:val="24"/>
              </w:rPr>
              <w:t>reference/refer</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RL.4.2</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Determine a theme of a story, drama, or poem from details in the text; summarize the text.</w:t>
            </w:r>
          </w:p>
          <w:p w:rsidR="00DA1572" w:rsidRPr="00DA1572" w:rsidRDefault="00DA1572" w:rsidP="00DA1572">
            <w:pPr>
              <w:contextualSpacing/>
              <w:rPr>
                <w:rFonts w:ascii="Calibri" w:eastAsia="Calibri" w:hAnsi="Calibri" w:cs="Times New Roman"/>
                <w:b/>
                <w:sz w:val="24"/>
                <w:szCs w:val="24"/>
              </w:rPr>
            </w:pP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Questions to Focus Learning</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 xml:space="preserve">Why is determining the theme of a story important for a reader? How do readers use details to help determine the theme? </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Identifying the theme of a story helps the reader understand the message the author is trying to communicate. Readers make connections and draw inferences using details from the text to help determine the theme.</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 know the theme is the central idea or underlying message of the text.</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 know the theme of a story is woven all the way through a story, drama, or poem.</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 know the characters actions, interactions, and motivations all reflect the theme of a story, drama, or poem.</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 know that the theme is rarely stated in the text and I must use details from the text to help me infer the theme.</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 know stories, dramas, and poems may or may not have more than your one theme.</w:t>
            </w:r>
          </w:p>
          <w:p w:rsidR="00DA1572" w:rsidRPr="00DA1572" w:rsidRDefault="00DA1572" w:rsidP="00DA1572">
            <w:pPr>
              <w:numPr>
                <w:ilvl w:val="0"/>
                <w:numId w:val="6"/>
              </w:numPr>
              <w:contextualSpacing/>
              <w:rPr>
                <w:rFonts w:ascii="Calibri" w:eastAsia="Calibri" w:hAnsi="Calibri" w:cs="Times New Roman"/>
                <w:sz w:val="24"/>
                <w:szCs w:val="24"/>
              </w:rPr>
            </w:pPr>
            <w:r w:rsidRPr="00DA1572">
              <w:rPr>
                <w:rFonts w:ascii="Calibri" w:eastAsia="Calibri" w:hAnsi="Calibri" w:cs="Times New Roman"/>
                <w:sz w:val="24"/>
                <w:szCs w:val="24"/>
              </w:rPr>
              <w:t>I know that a summary is a brief statement containing the main points of a text.</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7"/>
              </w:numPr>
              <w:contextualSpacing/>
              <w:rPr>
                <w:rFonts w:ascii="Calibri" w:eastAsia="Calibri" w:hAnsi="Calibri" w:cs="Times New Roman"/>
                <w:sz w:val="24"/>
                <w:szCs w:val="24"/>
              </w:rPr>
            </w:pPr>
            <w:r w:rsidRPr="00DA1572">
              <w:rPr>
                <w:rFonts w:ascii="Calibri" w:eastAsia="Calibri" w:hAnsi="Calibri" w:cs="Times New Roman"/>
                <w:sz w:val="24"/>
                <w:szCs w:val="24"/>
              </w:rPr>
              <w:t>I can determine the theme of the text using key details to support my thinking.</w:t>
            </w:r>
          </w:p>
          <w:p w:rsidR="00DA1572" w:rsidRPr="00DA1572" w:rsidRDefault="00DA1572" w:rsidP="00DA1572">
            <w:pPr>
              <w:numPr>
                <w:ilvl w:val="0"/>
                <w:numId w:val="7"/>
              </w:numPr>
              <w:contextualSpacing/>
              <w:rPr>
                <w:rFonts w:ascii="Calibri" w:eastAsia="Calibri" w:hAnsi="Calibri" w:cs="Times New Roman"/>
                <w:sz w:val="24"/>
                <w:szCs w:val="24"/>
              </w:rPr>
            </w:pPr>
            <w:r w:rsidRPr="00DA1572">
              <w:rPr>
                <w:rFonts w:ascii="Calibri" w:eastAsia="Calibri" w:hAnsi="Calibri" w:cs="Times New Roman"/>
                <w:sz w:val="24"/>
                <w:szCs w:val="24"/>
              </w:rPr>
              <w:t>I can write a summary using details from the text.</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8"/>
              </w:numPr>
              <w:contextualSpacing/>
              <w:rPr>
                <w:rFonts w:ascii="Calibri" w:eastAsia="Calibri" w:hAnsi="Calibri" w:cs="Times New Roman"/>
                <w:sz w:val="24"/>
                <w:szCs w:val="24"/>
              </w:rPr>
            </w:pPr>
            <w:r w:rsidRPr="00DA1572">
              <w:rPr>
                <w:rFonts w:ascii="Calibri" w:eastAsia="Calibri" w:hAnsi="Calibri" w:cs="Times New Roman"/>
                <w:sz w:val="24"/>
                <w:szCs w:val="24"/>
              </w:rPr>
              <w:t>drama</w:t>
            </w:r>
          </w:p>
          <w:p w:rsidR="00DA1572" w:rsidRPr="00DA1572" w:rsidRDefault="00DA1572" w:rsidP="00DA1572">
            <w:pPr>
              <w:numPr>
                <w:ilvl w:val="0"/>
                <w:numId w:val="8"/>
              </w:numPr>
              <w:contextualSpacing/>
              <w:rPr>
                <w:rFonts w:ascii="Calibri" w:eastAsia="Calibri" w:hAnsi="Calibri" w:cs="Times New Roman"/>
                <w:sz w:val="24"/>
                <w:szCs w:val="24"/>
              </w:rPr>
            </w:pPr>
            <w:r w:rsidRPr="00DA1572">
              <w:rPr>
                <w:rFonts w:ascii="Calibri" w:eastAsia="Calibri" w:hAnsi="Calibri" w:cs="Times New Roman"/>
                <w:sz w:val="24"/>
                <w:szCs w:val="24"/>
              </w:rPr>
              <w:t>inference/infer</w:t>
            </w:r>
          </w:p>
          <w:p w:rsidR="00DA1572" w:rsidRPr="00DA1572" w:rsidRDefault="00DA1572" w:rsidP="00DA1572">
            <w:pPr>
              <w:numPr>
                <w:ilvl w:val="0"/>
                <w:numId w:val="8"/>
              </w:numPr>
              <w:contextualSpacing/>
              <w:rPr>
                <w:rFonts w:ascii="Calibri" w:eastAsia="Calibri" w:hAnsi="Calibri" w:cs="Times New Roman"/>
                <w:sz w:val="24"/>
                <w:szCs w:val="24"/>
              </w:rPr>
            </w:pPr>
            <w:r w:rsidRPr="00DA1572">
              <w:rPr>
                <w:rFonts w:ascii="Calibri" w:eastAsia="Calibri" w:hAnsi="Calibri" w:cs="Times New Roman"/>
                <w:sz w:val="24"/>
                <w:szCs w:val="24"/>
              </w:rPr>
              <w:t>summarize/summary</w:t>
            </w:r>
          </w:p>
          <w:p w:rsidR="00DA1572" w:rsidRPr="00DA1572" w:rsidRDefault="00DA1572" w:rsidP="00DA1572">
            <w:pPr>
              <w:numPr>
                <w:ilvl w:val="0"/>
                <w:numId w:val="8"/>
              </w:numPr>
              <w:contextualSpacing/>
              <w:rPr>
                <w:rFonts w:ascii="Calibri" w:eastAsia="Calibri" w:hAnsi="Calibri" w:cs="Times New Roman"/>
                <w:sz w:val="24"/>
                <w:szCs w:val="24"/>
              </w:rPr>
            </w:pPr>
            <w:r w:rsidRPr="00DA1572">
              <w:rPr>
                <w:rFonts w:ascii="Calibri" w:eastAsia="Calibri" w:hAnsi="Calibri" w:cs="Times New Roman"/>
                <w:sz w:val="24"/>
                <w:szCs w:val="24"/>
              </w:rPr>
              <w:t>theme</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RL.4.5</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Explain major differences between poems, drama, and prose, and refer to the structural elements of poems (e.g., verse, rhythm, meter) and drama (e.g., casts of characters, settings, descriptions, dialogue, stage directions) when writing or speaking about a text.</w:t>
            </w:r>
          </w:p>
          <w:p w:rsidR="00DA1572" w:rsidRPr="00DA1572" w:rsidRDefault="00DA1572" w:rsidP="00DA1572">
            <w:pPr>
              <w:rPr>
                <w:rFonts w:ascii="Calibri" w:eastAsia="Calibri" w:hAnsi="Calibri" w:cs="Times New Roman"/>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Questions to Focus Learning</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Why do authors choose the genre they do? How do the different genres draw on different emotions? </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Authors can present information on a topic in various genres depending on purpose, audience, and content.</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verse is the number of lines in each stanza of a poem.</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I know rhythm is a repeating pattern of accented words or syllables in a poem.</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meter is the number of stressed syllables in each line of a poem.</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sound devices such as verse, rhythm and meter are used in poetry to create a musical effect.</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casts of characters are the players in a drama.</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settings are where and when a drama takes place.</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descriptions are words written in a drama to give the reader information about a character or setting.</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dialogue is the words spoken by a character in a story or drama.</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stage directions are written instructions for an actor in the script of a drama.</w:t>
            </w:r>
          </w:p>
          <w:p w:rsidR="00DA1572" w:rsidRPr="00DA1572" w:rsidRDefault="00DA1572" w:rsidP="00DA1572">
            <w:pPr>
              <w:numPr>
                <w:ilvl w:val="0"/>
                <w:numId w:val="9"/>
              </w:numPr>
              <w:contextualSpacing/>
              <w:rPr>
                <w:rFonts w:ascii="Calibri" w:eastAsia="Calibri" w:hAnsi="Calibri" w:cs="Times New Roman"/>
                <w:sz w:val="24"/>
                <w:szCs w:val="24"/>
              </w:rPr>
            </w:pPr>
            <w:r w:rsidRPr="00DA1572">
              <w:rPr>
                <w:rFonts w:ascii="Calibri" w:eastAsia="Calibri" w:hAnsi="Calibri" w:cs="Times New Roman"/>
                <w:sz w:val="24"/>
                <w:szCs w:val="24"/>
              </w:rPr>
              <w:t>I know prose is ordinary speech or writing without rhythmic structure.</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10"/>
              </w:numPr>
              <w:contextualSpacing/>
              <w:rPr>
                <w:rFonts w:ascii="Calibri" w:eastAsia="Calibri" w:hAnsi="Calibri" w:cs="Times New Roman"/>
                <w:sz w:val="24"/>
                <w:szCs w:val="24"/>
              </w:rPr>
            </w:pPr>
            <w:r w:rsidRPr="00DA1572">
              <w:rPr>
                <w:rFonts w:ascii="Calibri" w:eastAsia="Calibri" w:hAnsi="Calibri" w:cs="Times New Roman"/>
                <w:sz w:val="24"/>
                <w:szCs w:val="24"/>
              </w:rPr>
              <w:t>I can describe how poems, drama and prose are arranged differently to illustrate events and ideas to create a dramatic effect.</w:t>
            </w:r>
          </w:p>
          <w:p w:rsidR="00DA1572" w:rsidRPr="00DA1572" w:rsidRDefault="00DA1572" w:rsidP="00DA1572">
            <w:pPr>
              <w:numPr>
                <w:ilvl w:val="0"/>
                <w:numId w:val="10"/>
              </w:numPr>
              <w:contextualSpacing/>
              <w:rPr>
                <w:rFonts w:ascii="Calibri" w:eastAsia="Calibri" w:hAnsi="Calibri" w:cs="Times New Roman"/>
                <w:sz w:val="24"/>
                <w:szCs w:val="24"/>
              </w:rPr>
            </w:pPr>
            <w:r w:rsidRPr="00DA1572">
              <w:rPr>
                <w:rFonts w:ascii="Calibri" w:eastAsia="Calibri" w:hAnsi="Calibri" w:cs="Times New Roman"/>
                <w:sz w:val="24"/>
                <w:szCs w:val="24"/>
              </w:rPr>
              <w:t>I can describe how structural elements of poems, drama and prose enhance the reader's experience of events and ideas portrayed in a text.</w:t>
            </w:r>
          </w:p>
          <w:p w:rsidR="00DA1572" w:rsidRPr="00DA1572" w:rsidRDefault="00DA1572" w:rsidP="00DA1572">
            <w:pPr>
              <w:numPr>
                <w:ilvl w:val="0"/>
                <w:numId w:val="10"/>
              </w:numPr>
              <w:contextualSpacing/>
              <w:rPr>
                <w:rFonts w:ascii="Calibri" w:eastAsia="Calibri" w:hAnsi="Calibri" w:cs="Times New Roman"/>
                <w:sz w:val="24"/>
                <w:szCs w:val="24"/>
              </w:rPr>
            </w:pPr>
            <w:r w:rsidRPr="00DA1572">
              <w:rPr>
                <w:rFonts w:ascii="Calibri" w:eastAsia="Calibri" w:hAnsi="Calibri" w:cs="Times New Roman"/>
                <w:sz w:val="24"/>
                <w:szCs w:val="24"/>
              </w:rPr>
              <w:t>I can analyze the components of a text to determine its structure.</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cast</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chapter</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dialogue</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drama</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meter</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poem</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prose</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rhythm</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scene</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sound devices</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stage directions</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stanza</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structure</w:t>
            </w:r>
          </w:p>
          <w:p w:rsidR="00DA1572" w:rsidRPr="00DA1572" w:rsidRDefault="00DA1572" w:rsidP="00DA1572">
            <w:pPr>
              <w:numPr>
                <w:ilvl w:val="0"/>
                <w:numId w:val="11"/>
              </w:numPr>
              <w:contextualSpacing/>
              <w:rPr>
                <w:rFonts w:ascii="Calibri" w:eastAsia="Calibri" w:hAnsi="Calibri" w:cs="Times New Roman"/>
                <w:sz w:val="24"/>
                <w:szCs w:val="24"/>
              </w:rPr>
            </w:pPr>
            <w:r w:rsidRPr="00DA1572">
              <w:rPr>
                <w:rFonts w:ascii="Calibri" w:eastAsia="Calibri" w:hAnsi="Calibri" w:cs="Times New Roman"/>
                <w:sz w:val="24"/>
                <w:szCs w:val="24"/>
              </w:rPr>
              <w:t>verse</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RL.4.6</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Compare and contrast the point of view from which different stories are narrated, including the difference between first- and third-person narrations.</w:t>
            </w:r>
          </w:p>
          <w:p w:rsidR="00DA1572" w:rsidRPr="00DA1572" w:rsidRDefault="00DA1572" w:rsidP="00DA1572">
            <w:pPr>
              <w:contextualSpacing/>
              <w:rPr>
                <w:rFonts w:ascii="Calibri" w:eastAsia="Calibri" w:hAnsi="Calibri" w:cs="Times New Roman"/>
                <w:sz w:val="24"/>
                <w:szCs w:val="24"/>
              </w:rPr>
            </w:pP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Questions to Focus Learning</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xml:space="preserve">What does an author consider when choosing a point of view from which to write a story? </w:t>
            </w:r>
          </w:p>
          <w:p w:rsidR="00DA1572" w:rsidRPr="00DA1572" w:rsidRDefault="00DA1572" w:rsidP="00DA1572">
            <w:pPr>
              <w:numPr>
                <w:ilvl w:val="0"/>
                <w:numId w:val="12"/>
              </w:numPr>
              <w:contextualSpacing/>
              <w:rPr>
                <w:rFonts w:ascii="Calibri" w:eastAsia="Calibri" w:hAnsi="Calibri" w:cs="Times New Roman"/>
                <w:sz w:val="24"/>
                <w:szCs w:val="24"/>
              </w:rPr>
            </w:pPr>
            <w:r w:rsidRPr="00DA1572">
              <w:rPr>
                <w:rFonts w:ascii="Calibri" w:eastAsia="Calibri" w:hAnsi="Calibri" w:cs="Times New Roman"/>
                <w:sz w:val="24"/>
                <w:szCs w:val="24"/>
              </w:rPr>
              <w:t>The point of view from which a story is told affects the reader's experience, as well as the writer's flexibility in telling the story.</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12"/>
              </w:numPr>
              <w:contextualSpacing/>
              <w:rPr>
                <w:rFonts w:ascii="Calibri" w:eastAsia="Calibri" w:hAnsi="Calibri" w:cs="Times New Roman"/>
                <w:sz w:val="24"/>
                <w:szCs w:val="24"/>
              </w:rPr>
            </w:pPr>
            <w:r w:rsidRPr="00DA1572">
              <w:rPr>
                <w:rFonts w:ascii="Calibri" w:eastAsia="Calibri" w:hAnsi="Calibri" w:cs="Times New Roman"/>
                <w:sz w:val="24"/>
                <w:szCs w:val="24"/>
              </w:rPr>
              <w:t>I know stories can be told from many different points of view.</w:t>
            </w:r>
          </w:p>
          <w:p w:rsidR="00DA1572" w:rsidRPr="00DA1572" w:rsidRDefault="00DA1572" w:rsidP="00DA1572">
            <w:pPr>
              <w:numPr>
                <w:ilvl w:val="0"/>
                <w:numId w:val="12"/>
              </w:numPr>
              <w:contextualSpacing/>
              <w:rPr>
                <w:rFonts w:ascii="Calibri" w:eastAsia="Calibri" w:hAnsi="Calibri" w:cs="Times New Roman"/>
                <w:sz w:val="24"/>
                <w:szCs w:val="24"/>
              </w:rPr>
            </w:pPr>
            <w:r w:rsidRPr="00DA1572">
              <w:rPr>
                <w:rFonts w:ascii="Calibri" w:eastAsia="Calibri" w:hAnsi="Calibri" w:cs="Times New Roman"/>
                <w:sz w:val="24"/>
                <w:szCs w:val="24"/>
              </w:rPr>
              <w:t>I know first person point of view occurs when the story is being told from a character's perspective in his or her own words.</w:t>
            </w:r>
          </w:p>
          <w:p w:rsidR="00DA1572" w:rsidRPr="00DA1572" w:rsidRDefault="00DA1572" w:rsidP="00DA1572">
            <w:pPr>
              <w:numPr>
                <w:ilvl w:val="0"/>
                <w:numId w:val="12"/>
              </w:numPr>
              <w:contextualSpacing/>
              <w:rPr>
                <w:rFonts w:ascii="Calibri" w:eastAsia="Calibri" w:hAnsi="Calibri" w:cs="Times New Roman"/>
                <w:sz w:val="24"/>
                <w:szCs w:val="24"/>
              </w:rPr>
            </w:pPr>
            <w:r w:rsidRPr="00DA1572">
              <w:rPr>
                <w:rFonts w:ascii="Calibri" w:eastAsia="Calibri" w:hAnsi="Calibri" w:cs="Times New Roman"/>
                <w:sz w:val="24"/>
                <w:szCs w:val="24"/>
              </w:rPr>
              <w:t>I know a character who narrates the story in first person point of view refers to himself or herself with the pronoun "I."</w:t>
            </w:r>
          </w:p>
          <w:p w:rsidR="00DA1572" w:rsidRPr="00DA1572" w:rsidRDefault="00DA1572" w:rsidP="00DA1572">
            <w:pPr>
              <w:numPr>
                <w:ilvl w:val="0"/>
                <w:numId w:val="12"/>
              </w:numPr>
              <w:contextualSpacing/>
              <w:rPr>
                <w:rFonts w:ascii="Calibri" w:eastAsia="Calibri" w:hAnsi="Calibri" w:cs="Times New Roman"/>
                <w:sz w:val="24"/>
                <w:szCs w:val="24"/>
              </w:rPr>
            </w:pPr>
            <w:r w:rsidRPr="00DA1572">
              <w:rPr>
                <w:rFonts w:ascii="Calibri" w:eastAsia="Calibri" w:hAnsi="Calibri" w:cs="Times New Roman"/>
                <w:sz w:val="24"/>
                <w:szCs w:val="24"/>
              </w:rPr>
              <w:t>I know third person point of view occurs when the story is being told from the author's perspective, when the author is not a character in the story.</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13"/>
              </w:numPr>
              <w:contextualSpacing/>
              <w:rPr>
                <w:rFonts w:ascii="Calibri" w:eastAsia="Calibri" w:hAnsi="Calibri" w:cs="Times New Roman"/>
                <w:sz w:val="24"/>
                <w:szCs w:val="24"/>
              </w:rPr>
            </w:pPr>
            <w:r w:rsidRPr="00DA1572">
              <w:rPr>
                <w:rFonts w:ascii="Calibri" w:eastAsia="Calibri" w:hAnsi="Calibri" w:cs="Times New Roman"/>
                <w:sz w:val="24"/>
                <w:szCs w:val="24"/>
              </w:rPr>
              <w:t>I can identify the point of view from which a story is being told.</w:t>
            </w:r>
          </w:p>
          <w:p w:rsidR="00DA1572" w:rsidRPr="00DA1572" w:rsidRDefault="00DA1572" w:rsidP="00DA1572">
            <w:pPr>
              <w:numPr>
                <w:ilvl w:val="0"/>
                <w:numId w:val="13"/>
              </w:numPr>
              <w:contextualSpacing/>
              <w:rPr>
                <w:rFonts w:ascii="Calibri" w:eastAsia="Calibri" w:hAnsi="Calibri" w:cs="Times New Roman"/>
                <w:sz w:val="24"/>
                <w:szCs w:val="24"/>
              </w:rPr>
            </w:pPr>
            <w:r w:rsidRPr="00DA1572">
              <w:rPr>
                <w:rFonts w:ascii="Calibri" w:eastAsia="Calibri" w:hAnsi="Calibri" w:cs="Times New Roman"/>
                <w:sz w:val="24"/>
                <w:szCs w:val="24"/>
              </w:rPr>
              <w:t>I can compare and contrast stories that use the same point of view.</w:t>
            </w:r>
          </w:p>
          <w:p w:rsidR="00DA1572" w:rsidRPr="00DA1572" w:rsidRDefault="00DA1572" w:rsidP="00DA1572">
            <w:pPr>
              <w:numPr>
                <w:ilvl w:val="0"/>
                <w:numId w:val="13"/>
              </w:numPr>
              <w:contextualSpacing/>
              <w:rPr>
                <w:rFonts w:ascii="Calibri" w:eastAsia="Calibri" w:hAnsi="Calibri" w:cs="Times New Roman"/>
                <w:sz w:val="24"/>
                <w:szCs w:val="24"/>
              </w:rPr>
            </w:pPr>
            <w:r w:rsidRPr="00DA1572">
              <w:rPr>
                <w:rFonts w:ascii="Calibri" w:eastAsia="Calibri" w:hAnsi="Calibri" w:cs="Times New Roman"/>
                <w:sz w:val="24"/>
                <w:szCs w:val="24"/>
              </w:rPr>
              <w:t>I can compare and contrast stories that use different points of view.</w:t>
            </w:r>
          </w:p>
          <w:p w:rsidR="00DA1572" w:rsidRPr="00DA1572" w:rsidRDefault="00DA1572" w:rsidP="00DA1572">
            <w:pPr>
              <w:numPr>
                <w:ilvl w:val="0"/>
                <w:numId w:val="13"/>
              </w:numPr>
              <w:contextualSpacing/>
              <w:rPr>
                <w:rFonts w:ascii="Calibri" w:eastAsia="Calibri" w:hAnsi="Calibri" w:cs="Times New Roman"/>
                <w:sz w:val="24"/>
                <w:szCs w:val="24"/>
              </w:rPr>
            </w:pPr>
            <w:r w:rsidRPr="00DA1572">
              <w:rPr>
                <w:rFonts w:ascii="Calibri" w:eastAsia="Calibri" w:hAnsi="Calibri" w:cs="Times New Roman"/>
                <w:sz w:val="24"/>
                <w:szCs w:val="24"/>
              </w:rPr>
              <w:t>I can find similarities and differences in narration between a story written in first person and a story written in third person.</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 xml:space="preserve">Vocabulary </w:t>
            </w:r>
          </w:p>
          <w:p w:rsidR="00DA1572" w:rsidRPr="00DA1572" w:rsidRDefault="00DA1572" w:rsidP="00DA1572">
            <w:pPr>
              <w:numPr>
                <w:ilvl w:val="0"/>
                <w:numId w:val="14"/>
              </w:numPr>
              <w:contextualSpacing/>
              <w:rPr>
                <w:rFonts w:ascii="Calibri" w:eastAsia="Calibri" w:hAnsi="Calibri" w:cs="Times New Roman"/>
                <w:sz w:val="24"/>
                <w:szCs w:val="24"/>
              </w:rPr>
            </w:pPr>
            <w:r w:rsidRPr="00DA1572">
              <w:rPr>
                <w:rFonts w:ascii="Calibri" w:eastAsia="Calibri" w:hAnsi="Calibri" w:cs="Times New Roman"/>
                <w:sz w:val="24"/>
                <w:szCs w:val="24"/>
              </w:rPr>
              <w:t>compare</w:t>
            </w:r>
          </w:p>
          <w:p w:rsidR="00DA1572" w:rsidRPr="00DA1572" w:rsidRDefault="00DA1572" w:rsidP="00DA1572">
            <w:pPr>
              <w:numPr>
                <w:ilvl w:val="0"/>
                <w:numId w:val="14"/>
              </w:numPr>
              <w:contextualSpacing/>
              <w:rPr>
                <w:rFonts w:ascii="Calibri" w:eastAsia="Calibri" w:hAnsi="Calibri" w:cs="Times New Roman"/>
                <w:sz w:val="24"/>
                <w:szCs w:val="24"/>
              </w:rPr>
            </w:pPr>
            <w:r w:rsidRPr="00DA1572">
              <w:rPr>
                <w:rFonts w:ascii="Calibri" w:eastAsia="Calibri" w:hAnsi="Calibri" w:cs="Times New Roman"/>
                <w:sz w:val="24"/>
                <w:szCs w:val="24"/>
              </w:rPr>
              <w:t>contrast</w:t>
            </w:r>
          </w:p>
          <w:p w:rsidR="00DA1572" w:rsidRPr="00DA1572" w:rsidRDefault="00DA1572" w:rsidP="00DA1572">
            <w:pPr>
              <w:numPr>
                <w:ilvl w:val="0"/>
                <w:numId w:val="14"/>
              </w:numPr>
              <w:contextualSpacing/>
              <w:rPr>
                <w:rFonts w:ascii="Calibri" w:eastAsia="Calibri" w:hAnsi="Calibri" w:cs="Times New Roman"/>
                <w:sz w:val="24"/>
                <w:szCs w:val="24"/>
              </w:rPr>
            </w:pPr>
            <w:r w:rsidRPr="00DA1572">
              <w:rPr>
                <w:rFonts w:ascii="Calibri" w:eastAsia="Calibri" w:hAnsi="Calibri" w:cs="Times New Roman"/>
                <w:sz w:val="24"/>
                <w:szCs w:val="24"/>
              </w:rPr>
              <w:t>first-person point of view</w:t>
            </w:r>
          </w:p>
          <w:p w:rsidR="00DA1572" w:rsidRPr="00DA1572" w:rsidRDefault="00DA1572" w:rsidP="00DA1572">
            <w:pPr>
              <w:numPr>
                <w:ilvl w:val="0"/>
                <w:numId w:val="14"/>
              </w:numPr>
              <w:contextualSpacing/>
              <w:rPr>
                <w:rFonts w:ascii="Calibri" w:eastAsia="Calibri" w:hAnsi="Calibri" w:cs="Times New Roman"/>
                <w:sz w:val="24"/>
                <w:szCs w:val="24"/>
              </w:rPr>
            </w:pPr>
            <w:r w:rsidRPr="00DA1572">
              <w:rPr>
                <w:rFonts w:ascii="Calibri" w:eastAsia="Calibri" w:hAnsi="Calibri" w:cs="Times New Roman"/>
                <w:sz w:val="24"/>
                <w:szCs w:val="24"/>
              </w:rPr>
              <w:t>narrator</w:t>
            </w:r>
          </w:p>
          <w:p w:rsidR="00DA1572" w:rsidRPr="00DA1572" w:rsidRDefault="00DA1572" w:rsidP="00DA1572">
            <w:pPr>
              <w:numPr>
                <w:ilvl w:val="0"/>
                <w:numId w:val="14"/>
              </w:numPr>
              <w:contextualSpacing/>
              <w:rPr>
                <w:rFonts w:ascii="Calibri" w:eastAsia="Calibri" w:hAnsi="Calibri" w:cs="Times New Roman"/>
                <w:sz w:val="24"/>
                <w:szCs w:val="24"/>
              </w:rPr>
            </w:pPr>
            <w:r w:rsidRPr="00DA1572">
              <w:rPr>
                <w:rFonts w:ascii="Calibri" w:eastAsia="Calibri" w:hAnsi="Calibri" w:cs="Times New Roman"/>
                <w:sz w:val="24"/>
                <w:szCs w:val="24"/>
              </w:rPr>
              <w:t>perspective</w:t>
            </w:r>
          </w:p>
          <w:p w:rsidR="00DA1572" w:rsidRPr="00DA1572" w:rsidRDefault="00DA1572" w:rsidP="00DA1572">
            <w:pPr>
              <w:numPr>
                <w:ilvl w:val="0"/>
                <w:numId w:val="14"/>
              </w:numPr>
              <w:contextualSpacing/>
              <w:rPr>
                <w:rFonts w:ascii="Calibri" w:eastAsia="Calibri" w:hAnsi="Calibri" w:cs="Times New Roman"/>
                <w:sz w:val="24"/>
                <w:szCs w:val="24"/>
              </w:rPr>
            </w:pPr>
            <w:r w:rsidRPr="00DA1572">
              <w:rPr>
                <w:rFonts w:ascii="Calibri" w:eastAsia="Calibri" w:hAnsi="Calibri" w:cs="Times New Roman"/>
                <w:sz w:val="24"/>
                <w:szCs w:val="24"/>
              </w:rPr>
              <w:t>third-person point of view</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RL.4.9</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Compare and contrast the treatment of similar themes and topics (e.g., opposition of good and evil) and patterns of events (e.g., the quest) in stories, myths, and traditional literature from different cultures.</w:t>
            </w:r>
          </w:p>
          <w:p w:rsidR="00DA1572" w:rsidRPr="00DA1572" w:rsidRDefault="00DA1572" w:rsidP="00DA1572">
            <w:pPr>
              <w:rPr>
                <w:rFonts w:ascii="Calibri" w:eastAsia="Calibri" w:hAnsi="Calibri" w:cs="Times New Roman"/>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lastRenderedPageBreak/>
              <w:t>Questions to Focus Learning</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How can a reader identify patterns of similar themes throughout various literary works? How can understanding the literature of other cultures deepen the understanding of one's own culture and its literature? </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Different cultures share similarities and differences as revealed in literary works.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I know a theme is a central, unifying message of a literary work (e.g. story, myth, legend, tall tale, fable, etc.).</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I know a topic is a subject of a literary work.</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I know themes and topics are revealed by literary elements (e.g., characters, settings, and events in stories).</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I can identify specific story patterns in stories, myths, and traditional literature.</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I know culture means the ideas, beliefs and values shared by a group of people.</w:t>
            </w:r>
          </w:p>
          <w:p w:rsidR="00DA1572" w:rsidRPr="00DA1572" w:rsidRDefault="00DA1572" w:rsidP="00DA1572">
            <w:pPr>
              <w:numPr>
                <w:ilvl w:val="0"/>
                <w:numId w:val="15"/>
              </w:numPr>
              <w:contextualSpacing/>
              <w:rPr>
                <w:rFonts w:ascii="Calibri" w:eastAsia="Calibri" w:hAnsi="Calibri" w:cs="Times New Roman"/>
                <w:sz w:val="24"/>
                <w:szCs w:val="24"/>
              </w:rPr>
            </w:pPr>
            <w:r w:rsidRPr="00DA1572">
              <w:rPr>
                <w:rFonts w:ascii="Calibri" w:eastAsia="Calibri" w:hAnsi="Calibri" w:cs="Times New Roman"/>
                <w:sz w:val="24"/>
                <w:szCs w:val="24"/>
              </w:rPr>
              <w:t>I know stories, myths, and traditional literature reflect the values and beliefs of the culture from which they come.</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16"/>
              </w:numPr>
              <w:contextualSpacing/>
              <w:rPr>
                <w:rFonts w:ascii="Calibri" w:eastAsia="Calibri" w:hAnsi="Calibri" w:cs="Times New Roman"/>
                <w:sz w:val="24"/>
                <w:szCs w:val="24"/>
              </w:rPr>
            </w:pPr>
            <w:r w:rsidRPr="00DA1572">
              <w:rPr>
                <w:rFonts w:ascii="Calibri" w:eastAsia="Calibri" w:hAnsi="Calibri" w:cs="Times New Roman"/>
                <w:sz w:val="24"/>
                <w:szCs w:val="24"/>
              </w:rPr>
              <w:t>I can compare and contrast themes and topics in stories, myths and traditional literature from different cultures.</w:t>
            </w:r>
          </w:p>
          <w:p w:rsidR="00DA1572" w:rsidRPr="00DA1572" w:rsidRDefault="00DA1572" w:rsidP="00DA1572">
            <w:pPr>
              <w:numPr>
                <w:ilvl w:val="0"/>
                <w:numId w:val="16"/>
              </w:numPr>
              <w:contextualSpacing/>
              <w:rPr>
                <w:rFonts w:ascii="Calibri" w:eastAsia="Calibri" w:hAnsi="Calibri" w:cs="Times New Roman"/>
                <w:sz w:val="24"/>
                <w:szCs w:val="24"/>
              </w:rPr>
            </w:pPr>
            <w:r w:rsidRPr="00DA1572">
              <w:rPr>
                <w:rFonts w:ascii="Calibri" w:eastAsia="Calibri" w:hAnsi="Calibri" w:cs="Times New Roman"/>
                <w:sz w:val="24"/>
                <w:szCs w:val="24"/>
              </w:rPr>
              <w:t>I can compare and contrast among patterns of events in stories, myths, and traditional literature from different cultures.</w:t>
            </w:r>
          </w:p>
          <w:p w:rsidR="00DA1572" w:rsidRPr="00DA1572" w:rsidRDefault="00DA1572" w:rsidP="00DA1572">
            <w:pPr>
              <w:numPr>
                <w:ilvl w:val="0"/>
                <w:numId w:val="16"/>
              </w:numPr>
              <w:contextualSpacing/>
              <w:rPr>
                <w:rFonts w:ascii="Calibri" w:eastAsia="Calibri" w:hAnsi="Calibri" w:cs="Times New Roman"/>
                <w:sz w:val="24"/>
                <w:szCs w:val="24"/>
              </w:rPr>
            </w:pPr>
            <w:r w:rsidRPr="00DA1572">
              <w:rPr>
                <w:rFonts w:ascii="Calibri" w:eastAsia="Calibri" w:hAnsi="Calibri" w:cs="Times New Roman"/>
                <w:sz w:val="24"/>
                <w:szCs w:val="24"/>
              </w:rPr>
              <w:t>I can explain how themes and topics are revealed by characters, settings, and events in stories.</w:t>
            </w:r>
          </w:p>
          <w:p w:rsidR="00DA1572" w:rsidRPr="00DA1572" w:rsidRDefault="00DA1572" w:rsidP="00DA1572">
            <w:pPr>
              <w:numPr>
                <w:ilvl w:val="0"/>
                <w:numId w:val="16"/>
              </w:numPr>
              <w:contextualSpacing/>
              <w:rPr>
                <w:rFonts w:ascii="Calibri" w:eastAsia="Calibri" w:hAnsi="Calibri" w:cs="Times New Roman"/>
                <w:sz w:val="24"/>
                <w:szCs w:val="24"/>
              </w:rPr>
            </w:pPr>
            <w:r w:rsidRPr="00DA1572">
              <w:rPr>
                <w:rFonts w:ascii="Calibri" w:eastAsia="Calibri" w:hAnsi="Calibri" w:cs="Times New Roman"/>
                <w:sz w:val="24"/>
                <w:szCs w:val="24"/>
              </w:rPr>
              <w:t>I can explain how stories, myths, and traditional literature reflect the values and beliefs of the culture from which they come.</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17"/>
              </w:numPr>
              <w:contextualSpacing/>
              <w:rPr>
                <w:rFonts w:ascii="Calibri" w:eastAsia="Calibri" w:hAnsi="Calibri" w:cs="Times New Roman"/>
                <w:sz w:val="24"/>
                <w:szCs w:val="24"/>
              </w:rPr>
            </w:pPr>
            <w:r w:rsidRPr="00DA1572">
              <w:rPr>
                <w:rFonts w:ascii="Calibri" w:eastAsia="Calibri" w:hAnsi="Calibri" w:cs="Times New Roman"/>
                <w:sz w:val="24"/>
                <w:szCs w:val="24"/>
              </w:rPr>
              <w:t>culture</w:t>
            </w:r>
          </w:p>
          <w:p w:rsidR="00DA1572" w:rsidRPr="00DA1572" w:rsidRDefault="00DA1572" w:rsidP="00DA1572">
            <w:pPr>
              <w:numPr>
                <w:ilvl w:val="0"/>
                <w:numId w:val="17"/>
              </w:numPr>
              <w:contextualSpacing/>
              <w:rPr>
                <w:rFonts w:ascii="Calibri" w:eastAsia="Calibri" w:hAnsi="Calibri" w:cs="Times New Roman"/>
                <w:sz w:val="24"/>
                <w:szCs w:val="24"/>
              </w:rPr>
            </w:pPr>
            <w:r w:rsidRPr="00DA1572">
              <w:rPr>
                <w:rFonts w:ascii="Calibri" w:eastAsia="Calibri" w:hAnsi="Calibri" w:cs="Times New Roman"/>
                <w:sz w:val="24"/>
                <w:szCs w:val="24"/>
              </w:rPr>
              <w:t>literary work</w:t>
            </w:r>
          </w:p>
          <w:p w:rsidR="00DA1572" w:rsidRPr="00DA1572" w:rsidRDefault="00DA1572" w:rsidP="00DA1572">
            <w:pPr>
              <w:numPr>
                <w:ilvl w:val="0"/>
                <w:numId w:val="17"/>
              </w:numPr>
              <w:contextualSpacing/>
              <w:rPr>
                <w:rFonts w:ascii="Calibri" w:eastAsia="Calibri" w:hAnsi="Calibri" w:cs="Times New Roman"/>
                <w:sz w:val="24"/>
                <w:szCs w:val="24"/>
              </w:rPr>
            </w:pPr>
            <w:r w:rsidRPr="00DA1572">
              <w:rPr>
                <w:rFonts w:ascii="Calibri" w:eastAsia="Calibri" w:hAnsi="Calibri" w:cs="Times New Roman"/>
                <w:sz w:val="24"/>
                <w:szCs w:val="24"/>
              </w:rPr>
              <w:t>patterns of events</w:t>
            </w:r>
          </w:p>
          <w:p w:rsidR="00DA1572" w:rsidRPr="00DA1572" w:rsidRDefault="00DA1572" w:rsidP="00DA1572">
            <w:pPr>
              <w:numPr>
                <w:ilvl w:val="0"/>
                <w:numId w:val="17"/>
              </w:numPr>
              <w:contextualSpacing/>
              <w:rPr>
                <w:rFonts w:ascii="Calibri" w:eastAsia="Calibri" w:hAnsi="Calibri" w:cs="Times New Roman"/>
                <w:sz w:val="24"/>
                <w:szCs w:val="24"/>
              </w:rPr>
            </w:pPr>
            <w:r w:rsidRPr="00DA1572">
              <w:rPr>
                <w:rFonts w:ascii="Calibri" w:eastAsia="Calibri" w:hAnsi="Calibri" w:cs="Times New Roman"/>
                <w:sz w:val="24"/>
                <w:szCs w:val="24"/>
              </w:rPr>
              <w:t>theme</w:t>
            </w:r>
          </w:p>
          <w:p w:rsidR="00DA1572" w:rsidRPr="00DA1572" w:rsidRDefault="00DA1572" w:rsidP="00DA1572">
            <w:pPr>
              <w:numPr>
                <w:ilvl w:val="0"/>
                <w:numId w:val="17"/>
              </w:numPr>
              <w:contextualSpacing/>
              <w:rPr>
                <w:rFonts w:ascii="Calibri" w:eastAsia="Calibri" w:hAnsi="Calibri" w:cs="Times New Roman"/>
                <w:sz w:val="24"/>
                <w:szCs w:val="24"/>
              </w:rPr>
            </w:pPr>
            <w:r w:rsidRPr="00DA1572">
              <w:rPr>
                <w:rFonts w:ascii="Calibri" w:eastAsia="Calibri" w:hAnsi="Calibri" w:cs="Times New Roman"/>
                <w:sz w:val="24"/>
                <w:szCs w:val="24"/>
              </w:rPr>
              <w:t>topics</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RF.4.3 (a)</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Use combined knowledge of all letter-sound correspondences, syllabication patterns, and morphology (e.g., roots and affixes) to read accurately unfamiliar multisyllabic words in context and out of context.</w:t>
            </w:r>
          </w:p>
          <w:p w:rsidR="00DA1572" w:rsidRPr="00DA1572" w:rsidRDefault="00DA1572" w:rsidP="00DA1572">
            <w:pPr>
              <w:rPr>
                <w:rFonts w:ascii="Calibri" w:eastAsia="Calibri" w:hAnsi="Calibri" w:cs="Times New Roman"/>
                <w:b/>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Questions to Focus Learning: RF.3.4a</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lastRenderedPageBreak/>
              <w:t>How does knowledge of phonics and word structure help students develop strategies for reading multisyllabic words?</w:t>
            </w:r>
          </w:p>
          <w:p w:rsidR="00DA1572" w:rsidRPr="00DA1572" w:rsidRDefault="00DA1572" w:rsidP="00DA1572">
            <w:pPr>
              <w:numPr>
                <w:ilvl w:val="0"/>
                <w:numId w:val="18"/>
              </w:numPr>
              <w:contextualSpacing/>
              <w:rPr>
                <w:rFonts w:ascii="Calibri" w:eastAsia="Calibri" w:hAnsi="Calibri" w:cs="Times New Roman"/>
                <w:sz w:val="24"/>
                <w:szCs w:val="24"/>
              </w:rPr>
            </w:pPr>
            <w:r w:rsidRPr="00DA1572">
              <w:rPr>
                <w:rFonts w:ascii="Calibri" w:eastAsia="Calibri" w:hAnsi="Calibri" w:cs="Times New Roman"/>
                <w:sz w:val="24"/>
                <w:szCs w:val="24"/>
              </w:rPr>
              <w:t>Proficient readers apply multiple strategies to decode multisyllabic words.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18"/>
              </w:numPr>
              <w:contextualSpacing/>
              <w:rPr>
                <w:rFonts w:ascii="Calibri" w:eastAsia="Calibri" w:hAnsi="Calibri" w:cs="Times New Roman"/>
                <w:sz w:val="24"/>
                <w:szCs w:val="24"/>
              </w:rPr>
            </w:pPr>
            <w:r w:rsidRPr="00DA1572">
              <w:rPr>
                <w:rFonts w:ascii="Calibri" w:eastAsia="Calibri" w:hAnsi="Calibri" w:cs="Times New Roman"/>
                <w:sz w:val="24"/>
                <w:szCs w:val="24"/>
              </w:rPr>
              <w:t>I know letter-sound correspondences.</w:t>
            </w:r>
          </w:p>
          <w:p w:rsidR="00DA1572" w:rsidRPr="00DA1572" w:rsidRDefault="00DA1572" w:rsidP="00DA1572">
            <w:pPr>
              <w:numPr>
                <w:ilvl w:val="0"/>
                <w:numId w:val="18"/>
              </w:numPr>
              <w:contextualSpacing/>
              <w:rPr>
                <w:rFonts w:ascii="Calibri" w:eastAsia="Calibri" w:hAnsi="Calibri" w:cs="Times New Roman"/>
                <w:sz w:val="24"/>
                <w:szCs w:val="24"/>
              </w:rPr>
            </w:pPr>
            <w:r w:rsidRPr="00DA1572">
              <w:rPr>
                <w:rFonts w:ascii="Calibri" w:eastAsia="Calibri" w:hAnsi="Calibri" w:cs="Times New Roman"/>
                <w:sz w:val="24"/>
                <w:szCs w:val="24"/>
              </w:rPr>
              <w:t>I know the six syllable types.</w:t>
            </w:r>
          </w:p>
          <w:p w:rsidR="00DA1572" w:rsidRPr="00DA1572" w:rsidRDefault="00DA1572" w:rsidP="00DA1572">
            <w:pPr>
              <w:numPr>
                <w:ilvl w:val="0"/>
                <w:numId w:val="18"/>
              </w:numPr>
              <w:contextualSpacing/>
              <w:rPr>
                <w:rFonts w:ascii="Calibri" w:eastAsia="Calibri" w:hAnsi="Calibri" w:cs="Times New Roman"/>
                <w:sz w:val="24"/>
                <w:szCs w:val="24"/>
              </w:rPr>
            </w:pPr>
            <w:r w:rsidRPr="00DA1572">
              <w:rPr>
                <w:rFonts w:ascii="Calibri" w:eastAsia="Calibri" w:hAnsi="Calibri" w:cs="Times New Roman"/>
                <w:sz w:val="24"/>
                <w:szCs w:val="24"/>
              </w:rPr>
              <w:t>I know syllable division patterns.</w:t>
            </w:r>
          </w:p>
          <w:p w:rsidR="00DA1572" w:rsidRPr="00DA1572" w:rsidRDefault="00DA1572" w:rsidP="00DA1572">
            <w:pPr>
              <w:numPr>
                <w:ilvl w:val="0"/>
                <w:numId w:val="18"/>
              </w:numPr>
              <w:contextualSpacing/>
              <w:rPr>
                <w:rFonts w:ascii="Calibri" w:eastAsia="Calibri" w:hAnsi="Calibri" w:cs="Times New Roman"/>
                <w:sz w:val="24"/>
                <w:szCs w:val="24"/>
              </w:rPr>
            </w:pPr>
            <w:r w:rsidRPr="00DA1572">
              <w:rPr>
                <w:rFonts w:ascii="Calibri" w:eastAsia="Calibri" w:hAnsi="Calibri" w:cs="Times New Roman"/>
                <w:sz w:val="24"/>
                <w:szCs w:val="24"/>
              </w:rPr>
              <w:t>I can recognize root/base words.</w:t>
            </w:r>
          </w:p>
          <w:p w:rsidR="00DA1572" w:rsidRPr="00DA1572" w:rsidRDefault="00DA1572" w:rsidP="00DA1572">
            <w:pPr>
              <w:numPr>
                <w:ilvl w:val="0"/>
                <w:numId w:val="18"/>
              </w:numPr>
              <w:contextualSpacing/>
              <w:rPr>
                <w:rFonts w:ascii="Calibri" w:eastAsia="Calibri" w:hAnsi="Calibri" w:cs="Times New Roman"/>
                <w:sz w:val="24"/>
                <w:szCs w:val="24"/>
              </w:rPr>
            </w:pPr>
            <w:r w:rsidRPr="00DA1572">
              <w:rPr>
                <w:rFonts w:ascii="Calibri" w:eastAsia="Calibri" w:hAnsi="Calibri" w:cs="Times New Roman"/>
                <w:sz w:val="24"/>
                <w:szCs w:val="24"/>
              </w:rPr>
              <w:t>I can recognize affixes in words.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I can use my knowledge of phonics and word structure to read unfamiliar multisyllabic words.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Performance Targets</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I can read unfamiliar multisyllabic words with accuracy.</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affixes</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base words</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correspondences</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syllable</w:t>
            </w:r>
          </w:p>
          <w:p w:rsidR="00DA1572" w:rsidRPr="00DA1572" w:rsidRDefault="00DA1572" w:rsidP="00DA1572">
            <w:pPr>
              <w:numPr>
                <w:ilvl w:val="0"/>
                <w:numId w:val="19"/>
              </w:numPr>
              <w:contextualSpacing/>
              <w:rPr>
                <w:rFonts w:ascii="Calibri" w:eastAsia="Calibri" w:hAnsi="Calibri" w:cs="Times New Roman"/>
                <w:sz w:val="24"/>
                <w:szCs w:val="24"/>
              </w:rPr>
            </w:pPr>
            <w:r w:rsidRPr="00DA1572">
              <w:rPr>
                <w:rFonts w:ascii="Calibri" w:eastAsia="Calibri" w:hAnsi="Calibri" w:cs="Times New Roman"/>
                <w:sz w:val="24"/>
                <w:szCs w:val="24"/>
              </w:rPr>
              <w:t>root words</w:t>
            </w:r>
          </w:p>
          <w:p w:rsidR="00DA1572" w:rsidRPr="00DA1572" w:rsidRDefault="00DA1572" w:rsidP="00DA1572">
            <w:pPr>
              <w:rPr>
                <w:rFonts w:ascii="Calibri" w:eastAsia="Calibri" w:hAnsi="Calibri" w:cs="Times New Roman"/>
                <w:sz w:val="24"/>
                <w:szCs w:val="24"/>
              </w:rPr>
            </w:pP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RF.4.4 (a-c)</w:t>
            </w:r>
          </w:p>
          <w:p w:rsidR="00DA1572" w:rsidRPr="00DA1572" w:rsidRDefault="00DA1572" w:rsidP="00DA1572">
            <w:pPr>
              <w:numPr>
                <w:ilvl w:val="0"/>
                <w:numId w:val="20"/>
              </w:numPr>
              <w:contextualSpacing/>
              <w:rPr>
                <w:rFonts w:ascii="Calibri" w:eastAsia="Calibri" w:hAnsi="Calibri" w:cs="Times New Roman"/>
                <w:sz w:val="24"/>
                <w:szCs w:val="24"/>
              </w:rPr>
            </w:pPr>
            <w:r w:rsidRPr="00DA1572">
              <w:rPr>
                <w:rFonts w:ascii="Calibri" w:eastAsia="Calibri" w:hAnsi="Calibri" w:cs="Times New Roman"/>
                <w:sz w:val="24"/>
                <w:szCs w:val="24"/>
              </w:rPr>
              <w:t>Read on-level text with purpose and understanding.</w:t>
            </w:r>
          </w:p>
          <w:p w:rsidR="00DA1572" w:rsidRPr="00DA1572" w:rsidRDefault="00DA1572" w:rsidP="00DA1572">
            <w:pPr>
              <w:numPr>
                <w:ilvl w:val="0"/>
                <w:numId w:val="20"/>
              </w:numPr>
              <w:contextualSpacing/>
              <w:rPr>
                <w:rFonts w:ascii="Calibri" w:eastAsia="Calibri" w:hAnsi="Calibri" w:cs="Times New Roman"/>
                <w:sz w:val="24"/>
                <w:szCs w:val="24"/>
              </w:rPr>
            </w:pPr>
            <w:r w:rsidRPr="00DA1572">
              <w:rPr>
                <w:rFonts w:ascii="Calibri" w:eastAsia="Calibri" w:hAnsi="Calibri" w:cs="Times New Roman"/>
                <w:sz w:val="24"/>
                <w:szCs w:val="24"/>
              </w:rPr>
              <w:t>Read on-level prose and poetry orally with accuracy, appropriate rate, and expression on successive readings.</w:t>
            </w:r>
          </w:p>
          <w:p w:rsidR="00DA1572" w:rsidRPr="00DA1572" w:rsidRDefault="00DA1572" w:rsidP="00DA1572">
            <w:pPr>
              <w:numPr>
                <w:ilvl w:val="0"/>
                <w:numId w:val="20"/>
              </w:numPr>
              <w:contextualSpacing/>
              <w:rPr>
                <w:rFonts w:ascii="Calibri" w:eastAsia="Calibri" w:hAnsi="Calibri" w:cs="Times New Roman"/>
                <w:sz w:val="24"/>
                <w:szCs w:val="24"/>
              </w:rPr>
            </w:pPr>
            <w:r w:rsidRPr="00DA1572">
              <w:rPr>
                <w:rFonts w:ascii="Calibri" w:eastAsia="Calibri" w:hAnsi="Calibri" w:cs="Times New Roman"/>
                <w:sz w:val="24"/>
                <w:szCs w:val="24"/>
              </w:rPr>
              <w:t>Use context to confirm or self-correct word recognition and understanding, rereading as necessary.</w:t>
            </w:r>
          </w:p>
          <w:p w:rsidR="00DA1572" w:rsidRPr="00DA1572" w:rsidRDefault="00DA1572" w:rsidP="00DA1572">
            <w:pPr>
              <w:rPr>
                <w:rFonts w:ascii="Calibri" w:eastAsia="Calibri" w:hAnsi="Calibri" w:cs="Times New Roman"/>
                <w:b/>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Questions to Focus Learning (RF.4.4a)</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How does reading on-level text with purpose and understanding support reading development? </w:t>
            </w:r>
          </w:p>
          <w:p w:rsidR="00DA1572" w:rsidRPr="00DA1572" w:rsidRDefault="00DA1572" w:rsidP="00DA1572">
            <w:pPr>
              <w:numPr>
                <w:ilvl w:val="0"/>
                <w:numId w:val="21"/>
              </w:numPr>
              <w:contextualSpacing/>
              <w:rPr>
                <w:rFonts w:ascii="Calibri" w:eastAsia="Calibri" w:hAnsi="Calibri" w:cs="Times New Roman"/>
                <w:sz w:val="24"/>
                <w:szCs w:val="24"/>
              </w:rPr>
            </w:pPr>
            <w:r w:rsidRPr="00DA1572">
              <w:rPr>
                <w:rFonts w:ascii="Calibri" w:eastAsia="Calibri" w:hAnsi="Calibri" w:cs="Times New Roman"/>
                <w:sz w:val="24"/>
                <w:szCs w:val="24"/>
              </w:rPr>
              <w:t>The ability to read on-level text is a foundational step in reading increasingly complex text.</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21"/>
              </w:numPr>
              <w:contextualSpacing/>
              <w:rPr>
                <w:rFonts w:ascii="Calibri" w:eastAsia="Calibri" w:hAnsi="Calibri" w:cs="Times New Roman"/>
                <w:sz w:val="24"/>
                <w:szCs w:val="24"/>
              </w:rPr>
            </w:pPr>
            <w:r w:rsidRPr="00DA1572">
              <w:rPr>
                <w:rFonts w:ascii="Calibri" w:eastAsia="Calibri" w:hAnsi="Calibri" w:cs="Times New Roman"/>
                <w:sz w:val="24"/>
                <w:szCs w:val="24"/>
              </w:rPr>
              <w:t>I know that print has a message.</w:t>
            </w:r>
          </w:p>
          <w:p w:rsidR="00DA1572" w:rsidRPr="00DA1572" w:rsidRDefault="00DA1572" w:rsidP="00DA1572">
            <w:pPr>
              <w:numPr>
                <w:ilvl w:val="0"/>
                <w:numId w:val="21"/>
              </w:num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I know there are different reasons for reading.</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22"/>
              </w:numPr>
              <w:contextualSpacing/>
              <w:rPr>
                <w:rFonts w:ascii="Calibri" w:eastAsia="Calibri" w:hAnsi="Calibri" w:cs="Times New Roman"/>
                <w:sz w:val="24"/>
                <w:szCs w:val="24"/>
              </w:rPr>
            </w:pPr>
            <w:r w:rsidRPr="00DA1572">
              <w:rPr>
                <w:rFonts w:ascii="Calibri" w:eastAsia="Calibri" w:hAnsi="Calibri" w:cs="Times New Roman"/>
                <w:sz w:val="24"/>
                <w:szCs w:val="24"/>
              </w:rPr>
              <w:t>I can determine my purpose for reading.</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Performance Targets</w:t>
            </w:r>
          </w:p>
          <w:p w:rsidR="00DA1572" w:rsidRPr="00DA1572" w:rsidRDefault="00DA1572" w:rsidP="00DA1572">
            <w:pPr>
              <w:numPr>
                <w:ilvl w:val="0"/>
                <w:numId w:val="22"/>
              </w:numPr>
              <w:contextualSpacing/>
              <w:rPr>
                <w:rFonts w:ascii="Calibri" w:eastAsia="Calibri" w:hAnsi="Calibri" w:cs="Times New Roman"/>
                <w:sz w:val="24"/>
                <w:szCs w:val="24"/>
              </w:rPr>
            </w:pPr>
            <w:r w:rsidRPr="00DA1572">
              <w:rPr>
                <w:rFonts w:ascii="Calibri" w:eastAsia="Calibri" w:hAnsi="Calibri" w:cs="Times New Roman"/>
                <w:sz w:val="24"/>
                <w:szCs w:val="24"/>
              </w:rPr>
              <w:t>I can orally read first grade text for a specific purpose.</w:t>
            </w:r>
          </w:p>
          <w:p w:rsidR="00DA1572" w:rsidRPr="00DA1572" w:rsidRDefault="00DA1572" w:rsidP="00DA1572">
            <w:pPr>
              <w:numPr>
                <w:ilvl w:val="0"/>
                <w:numId w:val="22"/>
              </w:numPr>
              <w:contextualSpacing/>
              <w:rPr>
                <w:rFonts w:ascii="Calibri" w:eastAsia="Calibri" w:hAnsi="Calibri" w:cs="Times New Roman"/>
                <w:sz w:val="24"/>
                <w:szCs w:val="24"/>
              </w:rPr>
            </w:pPr>
            <w:r w:rsidRPr="00DA1572">
              <w:rPr>
                <w:rFonts w:ascii="Calibri" w:eastAsia="Calibri" w:hAnsi="Calibri" w:cs="Times New Roman"/>
                <w:sz w:val="24"/>
                <w:szCs w:val="24"/>
              </w:rPr>
              <w:t>I can tell or explain about what I read.</w:t>
            </w:r>
          </w:p>
          <w:p w:rsidR="00DA1572" w:rsidRPr="00DA1572" w:rsidRDefault="00DA1572" w:rsidP="00DA1572">
            <w:pPr>
              <w:rPr>
                <w:rFonts w:ascii="Calibri" w:eastAsia="Calibri" w:hAnsi="Calibri" w:cs="Times New Roman"/>
                <w:b/>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Questions to Focus Learning: RF.4.4b</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How does reading prose and poetry differ? How does fluent reading of prose and poetry impact a reader's comprehension? </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Reading with fluency allows the reader to attend to comprehension.</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fluency includes reading with few or no errors.</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fluency includes reading at an appropriate rate.</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fluency includes reading with expression.</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fluency improves with repeated readings.</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automaticity means I can read words quickly and easily.</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the structure and organization of prose.</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the structure and organization of poetry.</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reading poetry may require reading with rhythm.</w:t>
            </w:r>
          </w:p>
          <w:p w:rsidR="00DA1572" w:rsidRPr="00DA1572" w:rsidRDefault="00DA1572" w:rsidP="00DA1572">
            <w:pPr>
              <w:numPr>
                <w:ilvl w:val="0"/>
                <w:numId w:val="23"/>
              </w:numPr>
              <w:contextualSpacing/>
              <w:rPr>
                <w:rFonts w:ascii="Calibri" w:eastAsia="Calibri" w:hAnsi="Calibri" w:cs="Times New Roman"/>
                <w:sz w:val="24"/>
                <w:szCs w:val="24"/>
              </w:rPr>
            </w:pPr>
            <w:r w:rsidRPr="00DA1572">
              <w:rPr>
                <w:rFonts w:ascii="Calibri" w:eastAsia="Calibri" w:hAnsi="Calibri" w:cs="Times New Roman"/>
                <w:sz w:val="24"/>
                <w:szCs w:val="24"/>
              </w:rPr>
              <w:t>I know reading poetry has an emphasis on phrasing.</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24"/>
              </w:numPr>
              <w:contextualSpacing/>
              <w:rPr>
                <w:rFonts w:ascii="Calibri" w:eastAsia="Calibri" w:hAnsi="Calibri" w:cs="Times New Roman"/>
                <w:sz w:val="24"/>
                <w:szCs w:val="24"/>
              </w:rPr>
            </w:pPr>
            <w:r w:rsidRPr="00DA1572">
              <w:rPr>
                <w:rFonts w:ascii="Calibri" w:eastAsia="Calibri" w:hAnsi="Calibri" w:cs="Times New Roman"/>
                <w:sz w:val="24"/>
                <w:szCs w:val="24"/>
              </w:rPr>
              <w:t>I can adjust my rate of reading to match the purpose.</w:t>
            </w:r>
          </w:p>
          <w:p w:rsidR="00DA1572" w:rsidRPr="00DA1572" w:rsidRDefault="00DA1572" w:rsidP="00DA1572">
            <w:pPr>
              <w:numPr>
                <w:ilvl w:val="0"/>
                <w:numId w:val="24"/>
              </w:numPr>
              <w:contextualSpacing/>
              <w:rPr>
                <w:rFonts w:ascii="Calibri" w:eastAsia="Calibri" w:hAnsi="Calibri" w:cs="Times New Roman"/>
                <w:sz w:val="24"/>
                <w:szCs w:val="24"/>
              </w:rPr>
            </w:pPr>
            <w:r w:rsidRPr="00DA1572">
              <w:rPr>
                <w:rFonts w:ascii="Calibri" w:eastAsia="Calibri" w:hAnsi="Calibri" w:cs="Times New Roman"/>
                <w:sz w:val="24"/>
                <w:szCs w:val="24"/>
              </w:rPr>
              <w:t>I can determine appropriate phrasing when reading poetry.</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Performance Targets</w:t>
            </w:r>
          </w:p>
          <w:p w:rsidR="00DA1572" w:rsidRPr="00DA1572" w:rsidRDefault="00DA1572" w:rsidP="00DA1572">
            <w:pPr>
              <w:numPr>
                <w:ilvl w:val="0"/>
                <w:numId w:val="25"/>
              </w:numPr>
              <w:contextualSpacing/>
              <w:rPr>
                <w:rFonts w:ascii="Calibri" w:eastAsia="Calibri" w:hAnsi="Calibri" w:cs="Times New Roman"/>
                <w:sz w:val="24"/>
                <w:szCs w:val="24"/>
              </w:rPr>
            </w:pPr>
            <w:r w:rsidRPr="00DA1572">
              <w:rPr>
                <w:rFonts w:ascii="Calibri" w:eastAsia="Calibri" w:hAnsi="Calibri" w:cs="Times New Roman"/>
                <w:sz w:val="24"/>
                <w:szCs w:val="24"/>
              </w:rPr>
              <w:t>I can read orally prose and poetry with automaticity (accuracy and rate).</w:t>
            </w:r>
          </w:p>
          <w:p w:rsidR="00DA1572" w:rsidRPr="00DA1572" w:rsidRDefault="00DA1572" w:rsidP="00DA1572">
            <w:pPr>
              <w:numPr>
                <w:ilvl w:val="0"/>
                <w:numId w:val="25"/>
              </w:numPr>
              <w:contextualSpacing/>
              <w:rPr>
                <w:rFonts w:ascii="Calibri" w:eastAsia="Calibri" w:hAnsi="Calibri" w:cs="Times New Roman"/>
                <w:sz w:val="24"/>
                <w:szCs w:val="24"/>
              </w:rPr>
            </w:pPr>
            <w:r w:rsidRPr="00DA1572">
              <w:rPr>
                <w:rFonts w:ascii="Calibri" w:eastAsia="Calibri" w:hAnsi="Calibri" w:cs="Times New Roman"/>
                <w:sz w:val="24"/>
                <w:szCs w:val="24"/>
              </w:rPr>
              <w:t>I can read orally prose and poetry with expression.</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26"/>
              </w:numPr>
              <w:contextualSpacing/>
              <w:rPr>
                <w:rFonts w:ascii="Calibri" w:eastAsia="Calibri" w:hAnsi="Calibri" w:cs="Times New Roman"/>
                <w:sz w:val="24"/>
                <w:szCs w:val="24"/>
              </w:rPr>
            </w:pPr>
            <w:r w:rsidRPr="00DA1572">
              <w:rPr>
                <w:rFonts w:ascii="Calibri" w:eastAsia="Calibri" w:hAnsi="Calibri" w:cs="Times New Roman"/>
                <w:sz w:val="24"/>
                <w:szCs w:val="24"/>
              </w:rPr>
              <w:t>Phrasing</w:t>
            </w:r>
          </w:p>
          <w:p w:rsidR="00DA1572" w:rsidRPr="00DA1572" w:rsidRDefault="00DA1572" w:rsidP="00DA1572">
            <w:pPr>
              <w:rPr>
                <w:rFonts w:ascii="Calibri" w:eastAsia="Calibri" w:hAnsi="Calibri" w:cs="Times New Roman"/>
                <w:sz w:val="24"/>
                <w:szCs w:val="24"/>
              </w:rPr>
            </w:pP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Questions to Focus Learning: Rf.4.4c</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How does students' ability to monitor and self-correct increase comprehension? </w:t>
            </w:r>
          </w:p>
          <w:p w:rsidR="00DA1572" w:rsidRPr="00DA1572" w:rsidRDefault="00DA1572" w:rsidP="00DA1572">
            <w:pPr>
              <w:numPr>
                <w:ilvl w:val="0"/>
                <w:numId w:val="26"/>
              </w:num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Proficient readers monitor and self-correct when comprehension is interrupted.</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Student Friendly Objectives</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Knowledge Targets</w:t>
            </w:r>
          </w:p>
          <w:p w:rsidR="00DA1572" w:rsidRPr="00DA1572" w:rsidRDefault="00DA1572" w:rsidP="00DA1572">
            <w:pPr>
              <w:numPr>
                <w:ilvl w:val="0"/>
                <w:numId w:val="26"/>
              </w:numPr>
              <w:contextualSpacing/>
              <w:rPr>
                <w:rFonts w:ascii="Calibri" w:eastAsia="Calibri" w:hAnsi="Calibri" w:cs="Times New Roman"/>
                <w:sz w:val="24"/>
                <w:szCs w:val="24"/>
              </w:rPr>
            </w:pPr>
            <w:r w:rsidRPr="00DA1572">
              <w:rPr>
                <w:rFonts w:ascii="Calibri" w:eastAsia="Calibri" w:hAnsi="Calibri" w:cs="Times New Roman"/>
                <w:sz w:val="24"/>
                <w:szCs w:val="24"/>
              </w:rPr>
              <w:t>I know strategies for decoding words.</w:t>
            </w:r>
          </w:p>
          <w:p w:rsidR="00DA1572" w:rsidRPr="00DA1572" w:rsidRDefault="00DA1572" w:rsidP="00DA1572">
            <w:pPr>
              <w:numPr>
                <w:ilvl w:val="0"/>
                <w:numId w:val="26"/>
              </w:numPr>
              <w:contextualSpacing/>
              <w:rPr>
                <w:rFonts w:ascii="Calibri" w:eastAsia="Calibri" w:hAnsi="Calibri" w:cs="Times New Roman"/>
                <w:sz w:val="24"/>
                <w:szCs w:val="24"/>
              </w:rPr>
            </w:pPr>
            <w:r w:rsidRPr="00DA1572">
              <w:rPr>
                <w:rFonts w:ascii="Calibri" w:eastAsia="Calibri" w:hAnsi="Calibri" w:cs="Times New Roman"/>
                <w:sz w:val="24"/>
                <w:szCs w:val="24"/>
              </w:rPr>
              <w:t>I know rereading can improve my understanding.</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Reasoning Targets</w:t>
            </w:r>
          </w:p>
          <w:p w:rsidR="00DA1572" w:rsidRPr="00DA1572" w:rsidRDefault="00DA1572" w:rsidP="00DA1572">
            <w:pPr>
              <w:numPr>
                <w:ilvl w:val="0"/>
                <w:numId w:val="27"/>
              </w:numPr>
              <w:contextualSpacing/>
              <w:rPr>
                <w:rFonts w:ascii="Calibri" w:eastAsia="Calibri" w:hAnsi="Calibri" w:cs="Times New Roman"/>
                <w:sz w:val="24"/>
                <w:szCs w:val="24"/>
              </w:rPr>
            </w:pPr>
            <w:r w:rsidRPr="00DA1572">
              <w:rPr>
                <w:rFonts w:ascii="Calibri" w:eastAsia="Calibri" w:hAnsi="Calibri" w:cs="Times New Roman"/>
                <w:sz w:val="24"/>
                <w:szCs w:val="24"/>
              </w:rPr>
              <w:t>I can use context to confirm or change the pronunciation of a word.</w:t>
            </w:r>
          </w:p>
          <w:p w:rsidR="00DA1572" w:rsidRPr="00DA1572" w:rsidRDefault="00DA1572" w:rsidP="00DA1572">
            <w:pPr>
              <w:numPr>
                <w:ilvl w:val="0"/>
                <w:numId w:val="27"/>
              </w:numPr>
              <w:contextualSpacing/>
              <w:rPr>
                <w:rFonts w:ascii="Calibri" w:eastAsia="Calibri" w:hAnsi="Calibri" w:cs="Times New Roman"/>
                <w:sz w:val="24"/>
                <w:szCs w:val="24"/>
              </w:rPr>
            </w:pPr>
            <w:r w:rsidRPr="00DA1572">
              <w:rPr>
                <w:rFonts w:ascii="Calibri" w:eastAsia="Calibri" w:hAnsi="Calibri" w:cs="Times New Roman"/>
                <w:sz w:val="24"/>
                <w:szCs w:val="24"/>
              </w:rPr>
              <w:t>I can use context to confirm what I have read makes sense.</w:t>
            </w:r>
          </w:p>
          <w:p w:rsidR="00DA1572" w:rsidRPr="00DA1572" w:rsidRDefault="00DA1572" w:rsidP="00DA1572">
            <w:pPr>
              <w:numPr>
                <w:ilvl w:val="0"/>
                <w:numId w:val="27"/>
              </w:numPr>
              <w:contextualSpacing/>
              <w:rPr>
                <w:rFonts w:ascii="Calibri" w:eastAsia="Calibri" w:hAnsi="Calibri" w:cs="Times New Roman"/>
                <w:sz w:val="24"/>
                <w:szCs w:val="24"/>
              </w:rPr>
            </w:pPr>
            <w:r w:rsidRPr="00DA1572">
              <w:rPr>
                <w:rFonts w:ascii="Calibri" w:eastAsia="Calibri" w:hAnsi="Calibri" w:cs="Times New Roman"/>
                <w:sz w:val="24"/>
                <w:szCs w:val="24"/>
              </w:rPr>
              <w:t>I can reread if something does not make sense.</w:t>
            </w:r>
          </w:p>
          <w:p w:rsidR="00DA1572" w:rsidRPr="00DA1572" w:rsidRDefault="00DA1572" w:rsidP="00DA1572">
            <w:pPr>
              <w:numPr>
                <w:ilvl w:val="0"/>
                <w:numId w:val="27"/>
              </w:numPr>
              <w:contextualSpacing/>
              <w:rPr>
                <w:rFonts w:ascii="Calibri" w:eastAsia="Calibri" w:hAnsi="Calibri" w:cs="Times New Roman"/>
                <w:sz w:val="24"/>
                <w:szCs w:val="24"/>
              </w:rPr>
            </w:pPr>
            <w:r w:rsidRPr="00DA1572">
              <w:rPr>
                <w:rFonts w:ascii="Calibri" w:eastAsia="Calibri" w:hAnsi="Calibri" w:cs="Times New Roman"/>
                <w:sz w:val="24"/>
                <w:szCs w:val="24"/>
              </w:rPr>
              <w:t>I can make changes to improve my understanding after rereading.</w:t>
            </w:r>
          </w:p>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Vocabulary</w:t>
            </w:r>
          </w:p>
          <w:p w:rsidR="00DA1572" w:rsidRPr="00DA1572" w:rsidRDefault="00DA1572" w:rsidP="00DA1572">
            <w:pPr>
              <w:numPr>
                <w:ilvl w:val="0"/>
                <w:numId w:val="28"/>
              </w:numPr>
              <w:contextualSpacing/>
              <w:rPr>
                <w:rFonts w:ascii="Calibri" w:eastAsia="Calibri" w:hAnsi="Calibri" w:cs="Times New Roman"/>
                <w:sz w:val="24"/>
                <w:szCs w:val="24"/>
              </w:rPr>
            </w:pPr>
            <w:r w:rsidRPr="00DA1572">
              <w:rPr>
                <w:rFonts w:ascii="Calibri" w:eastAsia="Calibri" w:hAnsi="Calibri" w:cs="Times New Roman"/>
                <w:sz w:val="24"/>
                <w:szCs w:val="24"/>
              </w:rPr>
              <w:t>confirm</w:t>
            </w:r>
          </w:p>
          <w:p w:rsidR="00DA1572" w:rsidRPr="00DA1572" w:rsidRDefault="00DA1572" w:rsidP="00DA1572">
            <w:pPr>
              <w:numPr>
                <w:ilvl w:val="0"/>
                <w:numId w:val="28"/>
              </w:numPr>
              <w:contextualSpacing/>
              <w:rPr>
                <w:rFonts w:ascii="Calibri" w:eastAsia="Calibri" w:hAnsi="Calibri" w:cs="Times New Roman"/>
                <w:sz w:val="24"/>
                <w:szCs w:val="24"/>
              </w:rPr>
            </w:pPr>
            <w:r w:rsidRPr="00DA1572">
              <w:rPr>
                <w:rFonts w:ascii="Calibri" w:eastAsia="Calibri" w:hAnsi="Calibri" w:cs="Times New Roman"/>
                <w:sz w:val="24"/>
                <w:szCs w:val="24"/>
              </w:rPr>
              <w:t>context</w:t>
            </w:r>
          </w:p>
          <w:p w:rsidR="00DA1572" w:rsidRPr="00DA1572" w:rsidRDefault="00DA1572" w:rsidP="00DA1572">
            <w:pPr>
              <w:numPr>
                <w:ilvl w:val="0"/>
                <w:numId w:val="28"/>
              </w:numPr>
              <w:contextualSpacing/>
              <w:rPr>
                <w:rFonts w:ascii="Calibri" w:eastAsia="Calibri" w:hAnsi="Calibri" w:cs="Times New Roman"/>
                <w:sz w:val="24"/>
                <w:szCs w:val="24"/>
              </w:rPr>
            </w:pPr>
            <w:r w:rsidRPr="00DA1572">
              <w:rPr>
                <w:rFonts w:ascii="Calibri" w:eastAsia="Calibri" w:hAnsi="Calibri" w:cs="Times New Roman"/>
                <w:sz w:val="24"/>
                <w:szCs w:val="24"/>
              </w:rPr>
              <w:t>decode</w:t>
            </w:r>
          </w:p>
          <w:p w:rsidR="00DA1572" w:rsidRPr="00DA1572" w:rsidRDefault="00DA1572" w:rsidP="00DA1572">
            <w:pPr>
              <w:numPr>
                <w:ilvl w:val="0"/>
                <w:numId w:val="28"/>
              </w:numPr>
              <w:contextualSpacing/>
              <w:rPr>
                <w:rFonts w:ascii="Calibri" w:eastAsia="Calibri" w:hAnsi="Calibri" w:cs="Times New Roman"/>
                <w:sz w:val="24"/>
                <w:szCs w:val="24"/>
              </w:rPr>
            </w:pPr>
            <w:r w:rsidRPr="00DA1572">
              <w:rPr>
                <w:rFonts w:ascii="Calibri" w:eastAsia="Calibri" w:hAnsi="Calibri" w:cs="Times New Roman"/>
                <w:sz w:val="24"/>
                <w:szCs w:val="24"/>
              </w:rPr>
              <w:t>self-correct</w:t>
            </w:r>
          </w:p>
          <w:p w:rsidR="00DA1572" w:rsidRPr="00DA1572" w:rsidRDefault="00DA1572" w:rsidP="00DA1572">
            <w:pPr>
              <w:numPr>
                <w:ilvl w:val="0"/>
                <w:numId w:val="28"/>
              </w:numPr>
              <w:contextualSpacing/>
              <w:rPr>
                <w:rFonts w:ascii="Calibri" w:eastAsia="Calibri" w:hAnsi="Calibri" w:cs="Times New Roman"/>
                <w:sz w:val="24"/>
                <w:szCs w:val="24"/>
              </w:rPr>
            </w:pPr>
            <w:r w:rsidRPr="00DA1572">
              <w:rPr>
                <w:rFonts w:ascii="Calibri" w:eastAsia="Calibri" w:hAnsi="Calibri" w:cs="Times New Roman"/>
                <w:sz w:val="24"/>
                <w:szCs w:val="24"/>
              </w:rPr>
              <w:t>strategies</w:t>
            </w:r>
          </w:p>
          <w:p w:rsidR="00DA1572" w:rsidRPr="00DA1572" w:rsidRDefault="00DA1572" w:rsidP="00DA1572">
            <w:pPr>
              <w:numPr>
                <w:ilvl w:val="0"/>
                <w:numId w:val="28"/>
              </w:numPr>
              <w:contextualSpacing/>
              <w:rPr>
                <w:rFonts w:ascii="Calibri" w:eastAsia="Calibri" w:hAnsi="Calibri" w:cs="Times New Roman"/>
                <w:sz w:val="24"/>
                <w:szCs w:val="24"/>
              </w:rPr>
            </w:pPr>
            <w:r w:rsidRPr="00DA1572">
              <w:rPr>
                <w:rFonts w:ascii="Calibri" w:eastAsia="Calibri" w:hAnsi="Calibri" w:cs="Times New Roman"/>
                <w:sz w:val="24"/>
                <w:szCs w:val="24"/>
              </w:rPr>
              <w:t>pronunciation</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SL.4.1</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Engage effectively in a range of collaborative discussions (one-on-one, in groups, and teacher-led) with diverse partners on grade 4 topics and texts, building on others‟ ideas and expressing their own clearly.</w:t>
            </w:r>
          </w:p>
          <w:p w:rsidR="00DA1572" w:rsidRPr="00DA1572" w:rsidRDefault="00DA1572" w:rsidP="00DA1572">
            <w:pPr>
              <w:numPr>
                <w:ilvl w:val="0"/>
                <w:numId w:val="29"/>
              </w:numPr>
              <w:contextualSpacing/>
              <w:rPr>
                <w:rFonts w:ascii="Calibri" w:eastAsia="Calibri" w:hAnsi="Calibri" w:cs="Times New Roman"/>
                <w:sz w:val="24"/>
                <w:szCs w:val="24"/>
              </w:rPr>
            </w:pPr>
            <w:r w:rsidRPr="00DA1572">
              <w:rPr>
                <w:rFonts w:ascii="Calibri" w:eastAsia="Calibri" w:hAnsi="Calibri" w:cs="Times New Roman"/>
                <w:sz w:val="24"/>
                <w:szCs w:val="24"/>
              </w:rPr>
              <w:t>Come to discussions prepared, having read or studied required material; explicitly draw on that preparation and other information known about the topic to explore ideas under discussion.</w:t>
            </w:r>
          </w:p>
          <w:p w:rsidR="00DA1572" w:rsidRPr="00DA1572" w:rsidRDefault="00DA1572" w:rsidP="00DA1572">
            <w:pPr>
              <w:numPr>
                <w:ilvl w:val="0"/>
                <w:numId w:val="29"/>
              </w:numPr>
              <w:contextualSpacing/>
              <w:rPr>
                <w:rFonts w:ascii="Calibri" w:eastAsia="Calibri" w:hAnsi="Calibri" w:cs="Times New Roman"/>
                <w:sz w:val="24"/>
                <w:szCs w:val="24"/>
              </w:rPr>
            </w:pPr>
            <w:r w:rsidRPr="00DA1572">
              <w:rPr>
                <w:rFonts w:ascii="Calibri" w:eastAsia="Calibri" w:hAnsi="Calibri" w:cs="Times New Roman"/>
                <w:sz w:val="24"/>
                <w:szCs w:val="24"/>
              </w:rPr>
              <w:t>Follow agreed-upon rules for discussions and carry out assigned roles.</w:t>
            </w:r>
          </w:p>
          <w:p w:rsidR="00DA1572" w:rsidRPr="00DA1572" w:rsidRDefault="00DA1572" w:rsidP="00DA1572">
            <w:pPr>
              <w:numPr>
                <w:ilvl w:val="0"/>
                <w:numId w:val="29"/>
              </w:numPr>
              <w:contextualSpacing/>
              <w:rPr>
                <w:rFonts w:ascii="Calibri" w:eastAsia="Calibri" w:hAnsi="Calibri" w:cs="Times New Roman"/>
                <w:sz w:val="24"/>
                <w:szCs w:val="24"/>
              </w:rPr>
            </w:pPr>
            <w:r w:rsidRPr="00DA1572">
              <w:rPr>
                <w:rFonts w:ascii="Calibri" w:eastAsia="Calibri" w:hAnsi="Calibri" w:cs="Times New Roman"/>
                <w:sz w:val="24"/>
                <w:szCs w:val="24"/>
              </w:rPr>
              <w:t>Pose and respond to specific questions to clarify or follow up on information, and make comments that contribute to the discussion and link to the remarks of others.</w:t>
            </w:r>
          </w:p>
          <w:p w:rsidR="00DA1572" w:rsidRPr="00DA1572" w:rsidRDefault="00DA1572" w:rsidP="00DA1572">
            <w:pPr>
              <w:numPr>
                <w:ilvl w:val="0"/>
                <w:numId w:val="29"/>
              </w:numPr>
              <w:contextualSpacing/>
              <w:rPr>
                <w:rFonts w:ascii="Calibri" w:eastAsia="Calibri" w:hAnsi="Calibri" w:cs="Times New Roman"/>
                <w:sz w:val="24"/>
                <w:szCs w:val="24"/>
              </w:rPr>
            </w:pPr>
            <w:r w:rsidRPr="00DA1572">
              <w:rPr>
                <w:rFonts w:ascii="Calibri" w:eastAsia="Calibri" w:hAnsi="Calibri" w:cs="Times New Roman"/>
                <w:sz w:val="24"/>
                <w:szCs w:val="24"/>
              </w:rPr>
              <w:t>Review the key ideas expressed and explain their own ideas and understanding in light of the discussion.</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SL.4.4</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Report on a topic or text, tell a story, or recount an experience in an organized manner, using appropriate facts and relevant, descriptive details to support main ideas or themes; speak clearly at an understandable pace.</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SL.4.6</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Demonstrate command of the conventions of standard English grammar and usage when writing or speaking.</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t>Use relative pronouns (who, whose, whom, which, that) and relative adverbs (where, when, why).</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t>Form and use the progressive (e.g., I was walking; I am walking; I will be walking) verb tenses.</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Use modal auxiliaries (e.g., can, may, must) to convey various conditions.</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t>Order adjectives within sentences according to conventional patterns (e.g., a small red bag rather than a red small bag).</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t>Form and use prepositional phrases.</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t>Produce complete sentences, recognizing and correcting inappropriate fragments and run-ons.*</w:t>
            </w:r>
          </w:p>
          <w:p w:rsidR="00DA1572" w:rsidRPr="00DA1572" w:rsidRDefault="00DA1572" w:rsidP="00DA1572">
            <w:pPr>
              <w:numPr>
                <w:ilvl w:val="0"/>
                <w:numId w:val="30"/>
              </w:numPr>
              <w:contextualSpacing/>
              <w:rPr>
                <w:rFonts w:ascii="Calibri" w:eastAsia="Calibri" w:hAnsi="Calibri" w:cs="Times New Roman"/>
                <w:sz w:val="24"/>
                <w:szCs w:val="24"/>
              </w:rPr>
            </w:pPr>
            <w:r w:rsidRPr="00DA1572">
              <w:rPr>
                <w:rFonts w:ascii="Calibri" w:eastAsia="Calibri" w:hAnsi="Calibri" w:cs="Times New Roman"/>
                <w:sz w:val="24"/>
                <w:szCs w:val="24"/>
              </w:rPr>
              <w:t>Correctly use frequently confused words (e.g., to, too, two; there, their).*</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L.4.2</w:t>
            </w:r>
          </w:p>
          <w:p w:rsidR="00DA1572" w:rsidRPr="00DA1572" w:rsidRDefault="00DA1572" w:rsidP="00DA1572">
            <w:pPr>
              <w:numPr>
                <w:ilvl w:val="0"/>
                <w:numId w:val="31"/>
              </w:numPr>
              <w:contextualSpacing/>
              <w:rPr>
                <w:rFonts w:ascii="Calibri" w:eastAsia="Calibri" w:hAnsi="Calibri" w:cs="Times New Roman"/>
                <w:sz w:val="24"/>
                <w:szCs w:val="24"/>
              </w:rPr>
            </w:pPr>
            <w:r w:rsidRPr="00DA1572">
              <w:rPr>
                <w:rFonts w:ascii="Calibri" w:eastAsia="Calibri" w:hAnsi="Calibri" w:cs="Times New Roman"/>
                <w:sz w:val="24"/>
                <w:szCs w:val="24"/>
              </w:rPr>
              <w:t>Demonstrate command of the conventions of standard English capitalization, punctuation, and spelling when writing.</w:t>
            </w:r>
          </w:p>
          <w:p w:rsidR="00DA1572" w:rsidRPr="00DA1572" w:rsidRDefault="00DA1572" w:rsidP="00DA1572">
            <w:pPr>
              <w:numPr>
                <w:ilvl w:val="0"/>
                <w:numId w:val="31"/>
              </w:numPr>
              <w:contextualSpacing/>
              <w:rPr>
                <w:rFonts w:ascii="Calibri" w:eastAsia="Calibri" w:hAnsi="Calibri" w:cs="Times New Roman"/>
                <w:sz w:val="24"/>
                <w:szCs w:val="24"/>
              </w:rPr>
            </w:pPr>
            <w:r w:rsidRPr="00DA1572">
              <w:rPr>
                <w:rFonts w:ascii="Calibri" w:eastAsia="Calibri" w:hAnsi="Calibri" w:cs="Times New Roman"/>
                <w:sz w:val="24"/>
                <w:szCs w:val="24"/>
              </w:rPr>
              <w:t>Use correct capitalization.</w:t>
            </w:r>
          </w:p>
          <w:p w:rsidR="00DA1572" w:rsidRPr="00DA1572" w:rsidRDefault="00DA1572" w:rsidP="00DA1572">
            <w:pPr>
              <w:numPr>
                <w:ilvl w:val="0"/>
                <w:numId w:val="31"/>
              </w:numPr>
              <w:contextualSpacing/>
              <w:rPr>
                <w:rFonts w:ascii="Calibri" w:eastAsia="Calibri" w:hAnsi="Calibri" w:cs="Times New Roman"/>
                <w:sz w:val="24"/>
                <w:szCs w:val="24"/>
              </w:rPr>
            </w:pPr>
            <w:r w:rsidRPr="00DA1572">
              <w:rPr>
                <w:rFonts w:ascii="Calibri" w:eastAsia="Calibri" w:hAnsi="Calibri" w:cs="Times New Roman"/>
                <w:sz w:val="24"/>
                <w:szCs w:val="24"/>
              </w:rPr>
              <w:t>Use commas and quotation marks to mark direct speech and quotations from a text.</w:t>
            </w:r>
          </w:p>
          <w:p w:rsidR="00DA1572" w:rsidRPr="00DA1572" w:rsidRDefault="00DA1572" w:rsidP="00DA1572">
            <w:pPr>
              <w:numPr>
                <w:ilvl w:val="0"/>
                <w:numId w:val="31"/>
              </w:numPr>
              <w:contextualSpacing/>
              <w:rPr>
                <w:rFonts w:ascii="Calibri" w:eastAsia="Calibri" w:hAnsi="Calibri" w:cs="Times New Roman"/>
                <w:sz w:val="24"/>
                <w:szCs w:val="24"/>
              </w:rPr>
            </w:pPr>
            <w:r w:rsidRPr="00DA1572">
              <w:rPr>
                <w:rFonts w:ascii="Calibri" w:eastAsia="Calibri" w:hAnsi="Calibri" w:cs="Times New Roman"/>
                <w:sz w:val="24"/>
                <w:szCs w:val="24"/>
              </w:rPr>
              <w:t>Use a comma before a coordinating conjunction in a compound sentence.</w:t>
            </w:r>
          </w:p>
          <w:p w:rsidR="00DA1572" w:rsidRPr="00DA1572" w:rsidRDefault="00DA1572" w:rsidP="00DA1572">
            <w:pPr>
              <w:numPr>
                <w:ilvl w:val="0"/>
                <w:numId w:val="31"/>
              </w:numPr>
              <w:contextualSpacing/>
              <w:rPr>
                <w:rFonts w:ascii="Calibri" w:eastAsia="Calibri" w:hAnsi="Calibri" w:cs="Times New Roman"/>
                <w:sz w:val="24"/>
                <w:szCs w:val="24"/>
              </w:rPr>
            </w:pPr>
            <w:r w:rsidRPr="00DA1572">
              <w:rPr>
                <w:rFonts w:ascii="Calibri" w:eastAsia="Calibri" w:hAnsi="Calibri" w:cs="Times New Roman"/>
                <w:sz w:val="24"/>
                <w:szCs w:val="24"/>
              </w:rPr>
              <w:t>Spell grade-appropriate words correctly</w:t>
            </w:r>
          </w:p>
        </w:tc>
      </w:tr>
      <w:tr w:rsidR="00DA1572" w:rsidRPr="00DA1572" w:rsidTr="00DA1572">
        <w:trPr>
          <w:trHeight w:val="411"/>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11718" w:type="dxa"/>
            <w:gridSpan w:val="4"/>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L.4.6</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Acquire and use accurately grade-appropriate general academic and domain-specific words and phrases, including those that signal precise actions, emotions, or states of being (e.g., quizzed, whined, stammered) and that are basic to a particular topic (e.g., wildlife, conservation, and endangered when discussing animal preservation).</w:t>
            </w:r>
          </w:p>
        </w:tc>
      </w:tr>
      <w:tr w:rsidR="00DA1572" w:rsidRPr="00DA1572" w:rsidTr="00DA1572">
        <w:tc>
          <w:tcPr>
            <w:tcW w:w="2898"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Essential Questions:</w:t>
            </w:r>
          </w:p>
        </w:tc>
        <w:tc>
          <w:tcPr>
            <w:tcW w:w="11718" w:type="dxa"/>
            <w:gridSpan w:val="4"/>
          </w:tcPr>
          <w:p w:rsidR="00DA1572" w:rsidRPr="00DA1572" w:rsidRDefault="00DA1572" w:rsidP="00DA1572">
            <w:pPr>
              <w:numPr>
                <w:ilvl w:val="0"/>
                <w:numId w:val="1"/>
              </w:numPr>
              <w:contextualSpacing/>
              <w:rPr>
                <w:rFonts w:ascii="Calibri" w:eastAsia="Calibri" w:hAnsi="Calibri" w:cs="Times New Roman"/>
                <w:sz w:val="24"/>
                <w:szCs w:val="24"/>
              </w:rPr>
            </w:pPr>
            <w:r w:rsidRPr="00DA1572">
              <w:rPr>
                <w:rFonts w:ascii="Calibri" w:eastAsia="Calibri" w:hAnsi="Calibri" w:cs="Times New Roman"/>
                <w:sz w:val="24"/>
                <w:szCs w:val="24"/>
              </w:rPr>
              <w:t>What does it mean to read between the lines?</w:t>
            </w:r>
          </w:p>
          <w:p w:rsidR="00DA1572" w:rsidRPr="00DA1572" w:rsidRDefault="00DA1572" w:rsidP="00DA1572">
            <w:pPr>
              <w:numPr>
                <w:ilvl w:val="0"/>
                <w:numId w:val="1"/>
              </w:numPr>
              <w:contextualSpacing/>
              <w:rPr>
                <w:rFonts w:ascii="Calibri" w:eastAsia="Calibri" w:hAnsi="Calibri" w:cs="Times New Roman"/>
                <w:sz w:val="24"/>
                <w:szCs w:val="24"/>
              </w:rPr>
            </w:pPr>
            <w:r w:rsidRPr="00DA1572">
              <w:rPr>
                <w:rFonts w:ascii="Calibri" w:eastAsia="Calibri" w:hAnsi="Calibri" w:cs="Times New Roman"/>
                <w:sz w:val="24"/>
                <w:szCs w:val="24"/>
              </w:rPr>
              <w:t>How do writers use small moments to develop interesting characters in their narratives?</w:t>
            </w:r>
          </w:p>
        </w:tc>
      </w:tr>
      <w:tr w:rsidR="00DA1572" w:rsidRPr="00DA1572" w:rsidTr="00DA1572">
        <w:tc>
          <w:tcPr>
            <w:tcW w:w="2898"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Essential Learning Goals:</w:t>
            </w:r>
          </w:p>
        </w:tc>
        <w:tc>
          <w:tcPr>
            <w:tcW w:w="11718" w:type="dxa"/>
            <w:gridSpan w:val="4"/>
          </w:tcPr>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Reading: Literature</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b/>
                <w:sz w:val="24"/>
                <w:szCs w:val="24"/>
              </w:rPr>
              <w:t>RL.4.5:</w:t>
            </w:r>
            <w:r w:rsidRPr="00DA1572">
              <w:rPr>
                <w:rFonts w:ascii="Calibri" w:eastAsia="Calibri" w:hAnsi="Calibri" w:cs="Times New Roman"/>
                <w:sz w:val="24"/>
                <w:szCs w:val="24"/>
              </w:rPr>
              <w:t xml:space="preserve"> Explain major differences between poems, drama, and prose and refer to poems’ structural elements (e.g., verse, rhythm, meter) and drama (e.g., casts of characters, settings, descriptions, dialogue, stage directions) when writing or speaking about texts.</w:t>
            </w:r>
          </w:p>
          <w:p w:rsidR="00DA1572" w:rsidRPr="00DA1572" w:rsidRDefault="00DA1572" w:rsidP="00DA1572">
            <w:pPr>
              <w:contextualSpacing/>
              <w:rPr>
                <w:rFonts w:ascii="Calibri" w:eastAsia="Calibri" w:hAnsi="Calibri" w:cs="Times New Roman"/>
                <w:sz w:val="24"/>
                <w:szCs w:val="24"/>
              </w:rPr>
            </w:pP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Writing</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b/>
                <w:sz w:val="24"/>
                <w:szCs w:val="24"/>
              </w:rPr>
              <w:t>W.4.3:</w:t>
            </w:r>
            <w:r w:rsidRPr="00DA1572">
              <w:rPr>
                <w:rFonts w:ascii="Calibri" w:eastAsia="Calibri" w:hAnsi="Calibri" w:cs="Times New Roman"/>
                <w:sz w:val="24"/>
                <w:szCs w:val="24"/>
              </w:rPr>
              <w:t xml:space="preserve"> Write narratives to develop real or imagined experiences or events using effective techniques, descriptive details, and clear event sequences.</w:t>
            </w:r>
          </w:p>
          <w:p w:rsidR="00DA1572" w:rsidRPr="00DA1572" w:rsidRDefault="00DA1572" w:rsidP="00DA1572">
            <w:pPr>
              <w:numPr>
                <w:ilvl w:val="0"/>
                <w:numId w:val="32"/>
              </w:numPr>
              <w:contextualSpacing/>
              <w:rPr>
                <w:rFonts w:ascii="Calibri" w:eastAsia="Calibri" w:hAnsi="Calibri" w:cs="Times New Roman"/>
                <w:sz w:val="24"/>
                <w:szCs w:val="24"/>
              </w:rPr>
            </w:pPr>
            <w:r w:rsidRPr="00DA1572">
              <w:rPr>
                <w:rFonts w:ascii="Calibri" w:eastAsia="Calibri" w:hAnsi="Calibri" w:cs="Times New Roman"/>
                <w:sz w:val="24"/>
                <w:szCs w:val="24"/>
              </w:rPr>
              <w:t>Orient readers by establishing situations and introducing narrators and/or characters; organize event sequences that unfold naturally.</w:t>
            </w:r>
          </w:p>
          <w:p w:rsidR="00DA1572" w:rsidRPr="00DA1572" w:rsidRDefault="00DA1572" w:rsidP="00DA1572">
            <w:pPr>
              <w:numPr>
                <w:ilvl w:val="0"/>
                <w:numId w:val="32"/>
              </w:numPr>
              <w:contextualSpacing/>
              <w:rPr>
                <w:rFonts w:ascii="Calibri" w:eastAsia="Calibri" w:hAnsi="Calibri" w:cs="Times New Roman"/>
                <w:sz w:val="24"/>
                <w:szCs w:val="24"/>
              </w:rPr>
            </w:pPr>
            <w:r w:rsidRPr="00DA1572">
              <w:rPr>
                <w:rFonts w:ascii="Calibri" w:eastAsia="Calibri" w:hAnsi="Calibri" w:cs="Times New Roman"/>
                <w:sz w:val="24"/>
                <w:szCs w:val="24"/>
              </w:rPr>
              <w:t>Use dialogue and description to develop experiences and events or show characters’ responses to situations.</w:t>
            </w:r>
          </w:p>
          <w:p w:rsidR="00DA1572" w:rsidRPr="00DA1572" w:rsidRDefault="00DA1572" w:rsidP="00DA1572">
            <w:pPr>
              <w:numPr>
                <w:ilvl w:val="0"/>
                <w:numId w:val="32"/>
              </w:numPr>
              <w:contextualSpacing/>
              <w:rPr>
                <w:rFonts w:ascii="Calibri" w:eastAsia="Calibri" w:hAnsi="Calibri" w:cs="Times New Roman"/>
                <w:sz w:val="24"/>
                <w:szCs w:val="24"/>
              </w:rPr>
            </w:pPr>
            <w:r w:rsidRPr="00DA1572">
              <w:rPr>
                <w:rFonts w:ascii="Calibri" w:eastAsia="Calibri" w:hAnsi="Calibri" w:cs="Times New Roman"/>
                <w:sz w:val="24"/>
                <w:szCs w:val="24"/>
              </w:rPr>
              <w:t>Use a variety of transitional words and phrases to manage sequences of events.</w:t>
            </w:r>
          </w:p>
          <w:p w:rsidR="00DA1572" w:rsidRPr="00DA1572" w:rsidRDefault="00DA1572" w:rsidP="00DA1572">
            <w:pPr>
              <w:numPr>
                <w:ilvl w:val="0"/>
                <w:numId w:val="32"/>
              </w:numPr>
              <w:contextualSpacing/>
              <w:rPr>
                <w:rFonts w:ascii="Calibri" w:eastAsia="Calibri" w:hAnsi="Calibri" w:cs="Times New Roman"/>
                <w:sz w:val="24"/>
                <w:szCs w:val="24"/>
              </w:rPr>
            </w:pPr>
            <w:r w:rsidRPr="00DA1572">
              <w:rPr>
                <w:rFonts w:ascii="Calibri" w:eastAsia="Calibri" w:hAnsi="Calibri" w:cs="Times New Roman"/>
                <w:sz w:val="24"/>
                <w:szCs w:val="24"/>
              </w:rPr>
              <w:t>Use concrete words and phrases and sensory details to convey experiences and events precisely.</w:t>
            </w:r>
          </w:p>
          <w:p w:rsidR="00DA1572" w:rsidRPr="00DA1572" w:rsidRDefault="00DA1572" w:rsidP="00DA1572">
            <w:pPr>
              <w:numPr>
                <w:ilvl w:val="0"/>
                <w:numId w:val="32"/>
              </w:numPr>
              <w:contextualSpacing/>
              <w:rPr>
                <w:rFonts w:ascii="Calibri" w:eastAsia="Calibri" w:hAnsi="Calibri" w:cs="Times New Roman"/>
                <w:sz w:val="24"/>
                <w:szCs w:val="24"/>
              </w:rPr>
            </w:pPr>
            <w:r w:rsidRPr="00DA1572">
              <w:rPr>
                <w:rFonts w:ascii="Calibri" w:eastAsia="Calibri" w:hAnsi="Calibri" w:cs="Times New Roman"/>
                <w:sz w:val="24"/>
                <w:szCs w:val="24"/>
              </w:rPr>
              <w:lastRenderedPageBreak/>
              <w:t>Provide conclusions that follow from narrated experiences or events.</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Speaking and Listening</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b/>
                <w:sz w:val="24"/>
                <w:szCs w:val="24"/>
              </w:rPr>
              <w:t>SL.4.1:</w:t>
            </w:r>
            <w:r w:rsidRPr="00DA1572">
              <w:rPr>
                <w:rFonts w:ascii="Calibri" w:eastAsia="Calibri" w:hAnsi="Calibri" w:cs="Times New Roman"/>
                <w:sz w:val="24"/>
                <w:szCs w:val="24"/>
              </w:rPr>
              <w:t xml:space="preserve"> Engage effectively in a range of collaborative discussions (one-on-one, in groups, teacher-led) with diverse partners on grade 4 topics and texts, building on others’ ideas and expressing their own clearly.</w:t>
            </w:r>
          </w:p>
          <w:p w:rsidR="00DA1572" w:rsidRPr="00DA1572" w:rsidRDefault="00DA1572" w:rsidP="00DA1572">
            <w:pPr>
              <w:numPr>
                <w:ilvl w:val="0"/>
                <w:numId w:val="33"/>
              </w:numPr>
              <w:contextualSpacing/>
              <w:rPr>
                <w:rFonts w:ascii="Calibri" w:eastAsia="Calibri" w:hAnsi="Calibri" w:cs="Times New Roman"/>
                <w:sz w:val="24"/>
                <w:szCs w:val="24"/>
              </w:rPr>
            </w:pPr>
            <w:r w:rsidRPr="00DA1572">
              <w:rPr>
                <w:rFonts w:ascii="Calibri" w:eastAsia="Calibri" w:hAnsi="Calibri" w:cs="Times New Roman"/>
                <w:sz w:val="24"/>
                <w:szCs w:val="24"/>
              </w:rPr>
              <w:t>Come to discussions prepared, having read or studied required materials; explicitly draw on that preparation and other information known about topics to explore ideas under discussion.</w:t>
            </w:r>
          </w:p>
          <w:p w:rsidR="00DA1572" w:rsidRPr="00DA1572" w:rsidRDefault="00DA1572" w:rsidP="00DA1572">
            <w:pPr>
              <w:numPr>
                <w:ilvl w:val="0"/>
                <w:numId w:val="33"/>
              </w:numPr>
              <w:contextualSpacing/>
              <w:rPr>
                <w:rFonts w:ascii="Calibri" w:eastAsia="Calibri" w:hAnsi="Calibri" w:cs="Times New Roman"/>
                <w:sz w:val="24"/>
                <w:szCs w:val="24"/>
              </w:rPr>
            </w:pPr>
            <w:r w:rsidRPr="00DA1572">
              <w:rPr>
                <w:rFonts w:ascii="Calibri" w:eastAsia="Calibri" w:hAnsi="Calibri" w:cs="Times New Roman"/>
                <w:sz w:val="24"/>
                <w:szCs w:val="24"/>
              </w:rPr>
              <w:t>Follow agreed-upon rules for discussions and carry out assigned roles.</w:t>
            </w:r>
          </w:p>
          <w:p w:rsidR="00DA1572" w:rsidRPr="00DA1572" w:rsidRDefault="00DA1572" w:rsidP="00DA1572">
            <w:pPr>
              <w:numPr>
                <w:ilvl w:val="0"/>
                <w:numId w:val="33"/>
              </w:numPr>
              <w:contextualSpacing/>
              <w:rPr>
                <w:rFonts w:ascii="Calibri" w:eastAsia="Calibri" w:hAnsi="Calibri" w:cs="Times New Roman"/>
                <w:sz w:val="24"/>
                <w:szCs w:val="24"/>
              </w:rPr>
            </w:pPr>
            <w:r w:rsidRPr="00DA1572">
              <w:rPr>
                <w:rFonts w:ascii="Calibri" w:eastAsia="Calibri" w:hAnsi="Calibri" w:cs="Times New Roman"/>
                <w:sz w:val="24"/>
                <w:szCs w:val="24"/>
              </w:rPr>
              <w:t>Pose and respond to specific questions to clarify or follow up on information and make comments that contribute to the discussion and link to others’ remarks.</w:t>
            </w:r>
          </w:p>
          <w:p w:rsidR="00DA1572" w:rsidRPr="00DA1572" w:rsidRDefault="00DA1572" w:rsidP="00DA1572">
            <w:pPr>
              <w:numPr>
                <w:ilvl w:val="0"/>
                <w:numId w:val="33"/>
              </w:numPr>
              <w:contextualSpacing/>
              <w:rPr>
                <w:rFonts w:ascii="Calibri" w:eastAsia="Calibri" w:hAnsi="Calibri" w:cs="Times New Roman"/>
                <w:sz w:val="24"/>
                <w:szCs w:val="24"/>
              </w:rPr>
            </w:pPr>
            <w:r w:rsidRPr="00DA1572">
              <w:rPr>
                <w:rFonts w:ascii="Calibri" w:eastAsia="Calibri" w:hAnsi="Calibri" w:cs="Times New Roman"/>
                <w:sz w:val="24"/>
                <w:szCs w:val="24"/>
              </w:rPr>
              <w:t>Review key ideas expressed and explain ideas and understanding in light of discussions.</w:t>
            </w:r>
          </w:p>
          <w:p w:rsidR="00DA1572" w:rsidRPr="00DA1572" w:rsidRDefault="00DA1572" w:rsidP="00DA1572">
            <w:pPr>
              <w:contextualSpacing/>
              <w:rPr>
                <w:rFonts w:ascii="Calibri" w:eastAsia="Calibri" w:hAnsi="Calibri" w:cs="Times New Roman"/>
                <w:b/>
                <w:sz w:val="24"/>
                <w:szCs w:val="24"/>
              </w:rPr>
            </w:pPr>
            <w:r w:rsidRPr="00DA1572">
              <w:rPr>
                <w:rFonts w:ascii="Calibri" w:eastAsia="Calibri" w:hAnsi="Calibri" w:cs="Times New Roman"/>
                <w:b/>
                <w:sz w:val="24"/>
                <w:szCs w:val="24"/>
              </w:rPr>
              <w:t>Language</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b/>
                <w:sz w:val="24"/>
                <w:szCs w:val="24"/>
              </w:rPr>
              <w:t>L.4.2:</w:t>
            </w:r>
            <w:r w:rsidRPr="00DA1572">
              <w:rPr>
                <w:rFonts w:ascii="Calibri" w:eastAsia="Calibri" w:hAnsi="Calibri" w:cs="Times New Roman"/>
                <w:sz w:val="24"/>
                <w:szCs w:val="24"/>
              </w:rPr>
              <w:t xml:space="preserve"> Demonstrate command of conventions of standard English capitalization, punctuation, and spelling when writing.</w:t>
            </w:r>
          </w:p>
          <w:p w:rsidR="00DA1572" w:rsidRPr="00DA1572" w:rsidRDefault="00DA1572" w:rsidP="00DA1572">
            <w:pPr>
              <w:numPr>
                <w:ilvl w:val="0"/>
                <w:numId w:val="34"/>
              </w:numPr>
              <w:contextualSpacing/>
              <w:rPr>
                <w:rFonts w:ascii="Calibri" w:eastAsia="Calibri" w:hAnsi="Calibri" w:cs="Times New Roman"/>
                <w:sz w:val="24"/>
                <w:szCs w:val="24"/>
              </w:rPr>
            </w:pPr>
            <w:r w:rsidRPr="00DA1572">
              <w:rPr>
                <w:rFonts w:ascii="Calibri" w:eastAsia="Calibri" w:hAnsi="Calibri" w:cs="Times New Roman"/>
                <w:sz w:val="24"/>
                <w:szCs w:val="24"/>
              </w:rPr>
              <w:t>Use correct capitalization.</w:t>
            </w:r>
          </w:p>
          <w:p w:rsidR="00DA1572" w:rsidRPr="00DA1572" w:rsidRDefault="00DA1572" w:rsidP="00DA1572">
            <w:pPr>
              <w:numPr>
                <w:ilvl w:val="0"/>
                <w:numId w:val="34"/>
              </w:numPr>
              <w:contextualSpacing/>
              <w:rPr>
                <w:rFonts w:ascii="Calibri" w:eastAsia="Calibri" w:hAnsi="Calibri" w:cs="Times New Roman"/>
                <w:sz w:val="24"/>
                <w:szCs w:val="24"/>
              </w:rPr>
            </w:pPr>
            <w:r w:rsidRPr="00DA1572">
              <w:rPr>
                <w:rFonts w:ascii="Calibri" w:eastAsia="Calibri" w:hAnsi="Calibri" w:cs="Times New Roman"/>
                <w:sz w:val="24"/>
                <w:szCs w:val="24"/>
              </w:rPr>
              <w:t>Use commas and quotation marks to mark direct speech and quotations from texts.</w:t>
            </w:r>
          </w:p>
          <w:p w:rsidR="00DA1572" w:rsidRPr="00DA1572" w:rsidRDefault="00DA1572" w:rsidP="00DA1572">
            <w:pPr>
              <w:numPr>
                <w:ilvl w:val="0"/>
                <w:numId w:val="34"/>
              </w:numPr>
              <w:contextualSpacing/>
              <w:rPr>
                <w:rFonts w:ascii="Calibri" w:eastAsia="Calibri" w:hAnsi="Calibri" w:cs="Times New Roman"/>
                <w:sz w:val="24"/>
                <w:szCs w:val="24"/>
              </w:rPr>
            </w:pPr>
            <w:r w:rsidRPr="00DA1572">
              <w:rPr>
                <w:rFonts w:ascii="Calibri" w:eastAsia="Calibri" w:hAnsi="Calibri" w:cs="Times New Roman"/>
                <w:sz w:val="24"/>
                <w:szCs w:val="24"/>
              </w:rPr>
              <w:t>Use commas before coordinating conjunctions in compound sentences.</w:t>
            </w:r>
          </w:p>
          <w:p w:rsidR="00DA1572" w:rsidRPr="00DA1572" w:rsidRDefault="00DA1572" w:rsidP="00DA1572">
            <w:pPr>
              <w:numPr>
                <w:ilvl w:val="0"/>
                <w:numId w:val="34"/>
              </w:numPr>
              <w:contextualSpacing/>
              <w:rPr>
                <w:rFonts w:ascii="Calibri" w:eastAsia="Calibri" w:hAnsi="Calibri" w:cs="Times New Roman"/>
                <w:sz w:val="24"/>
                <w:szCs w:val="24"/>
              </w:rPr>
            </w:pPr>
            <w:r w:rsidRPr="00DA1572">
              <w:rPr>
                <w:rFonts w:ascii="Calibri" w:eastAsia="Calibri" w:hAnsi="Calibri" w:cs="Times New Roman"/>
                <w:sz w:val="24"/>
                <w:szCs w:val="24"/>
              </w:rPr>
              <w:t>Spell grade-appropriate words correctly, consulting references as needed.</w:t>
            </w:r>
          </w:p>
        </w:tc>
      </w:tr>
      <w:tr w:rsidR="00DA1572" w:rsidRPr="00DA1572" w:rsidTr="00DA1572">
        <w:tc>
          <w:tcPr>
            <w:tcW w:w="2898"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lastRenderedPageBreak/>
              <w:t>Concepts:</w:t>
            </w:r>
          </w:p>
        </w:tc>
        <w:tc>
          <w:tcPr>
            <w:tcW w:w="11718" w:type="dxa"/>
            <w:gridSpan w:val="4"/>
          </w:tcPr>
          <w:p w:rsidR="00DA1572" w:rsidRPr="00DA1572" w:rsidRDefault="00DA1572" w:rsidP="00DA1572">
            <w:pPr>
              <w:numPr>
                <w:ilvl w:val="0"/>
                <w:numId w:val="2"/>
              </w:numPr>
              <w:contextualSpacing/>
              <w:rPr>
                <w:rFonts w:ascii="Calibri" w:eastAsia="Calibri" w:hAnsi="Calibri" w:cs="Times New Roman"/>
                <w:sz w:val="24"/>
                <w:szCs w:val="24"/>
              </w:rPr>
            </w:pPr>
            <w:r w:rsidRPr="00DA1572">
              <w:rPr>
                <w:rFonts w:ascii="Calibri" w:eastAsia="Calibri" w:hAnsi="Calibri" w:cs="Times New Roman"/>
                <w:sz w:val="24"/>
                <w:szCs w:val="24"/>
              </w:rPr>
              <w:t>Reading workshop, writing workshop, the writing process, working in collaborative groups, group talk, independent reading structure, rituals and routines</w:t>
            </w:r>
          </w:p>
        </w:tc>
      </w:tr>
      <w:tr w:rsidR="00DA1572" w:rsidRPr="00DA1572" w:rsidTr="00DA1572">
        <w:trPr>
          <w:trHeight w:val="293"/>
        </w:trPr>
        <w:tc>
          <w:tcPr>
            <w:tcW w:w="2898" w:type="dxa"/>
            <w:vMerge w:val="restart"/>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Academic Vocabulary &amp; Phrases:</w:t>
            </w:r>
          </w:p>
        </w:tc>
        <w:tc>
          <w:tcPr>
            <w:tcW w:w="3906" w:type="dxa"/>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Tier 1</w:t>
            </w:r>
          </w:p>
        </w:tc>
        <w:tc>
          <w:tcPr>
            <w:tcW w:w="3906" w:type="dxa"/>
            <w:gridSpan w:val="2"/>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Tier 2</w:t>
            </w:r>
          </w:p>
        </w:tc>
        <w:tc>
          <w:tcPr>
            <w:tcW w:w="3906" w:type="dxa"/>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Tier 3</w:t>
            </w:r>
          </w:p>
        </w:tc>
      </w:tr>
      <w:tr w:rsidR="00DA1572" w:rsidRPr="00DA1572" w:rsidTr="00DA1572">
        <w:trPr>
          <w:trHeight w:val="292"/>
        </w:trPr>
        <w:tc>
          <w:tcPr>
            <w:tcW w:w="2898" w:type="dxa"/>
            <w:vMerge/>
            <w:shd w:val="clear" w:color="auto" w:fill="D9D9D9"/>
          </w:tcPr>
          <w:p w:rsidR="00DA1572" w:rsidRPr="00DA1572" w:rsidRDefault="00DA1572" w:rsidP="00DA1572">
            <w:pPr>
              <w:rPr>
                <w:rFonts w:ascii="Calibri" w:eastAsia="Calibri" w:hAnsi="Calibri" w:cs="Times New Roman"/>
                <w:sz w:val="24"/>
                <w:szCs w:val="24"/>
              </w:rPr>
            </w:pPr>
          </w:p>
        </w:tc>
        <w:tc>
          <w:tcPr>
            <w:tcW w:w="3906" w:type="dxa"/>
          </w:tcPr>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Read, write, listen, speak, buddy, group, partner, help, find, look for</w:t>
            </w:r>
          </w:p>
        </w:tc>
        <w:tc>
          <w:tcPr>
            <w:tcW w:w="3906" w:type="dxa"/>
            <w:gridSpan w:val="2"/>
          </w:tcPr>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Background knowledge, glossary, retell, predict, dialogue, use analogy, self-monitor, cohesive, summarize</w:t>
            </w:r>
          </w:p>
        </w:tc>
        <w:tc>
          <w:tcPr>
            <w:tcW w:w="3906" w:type="dxa"/>
          </w:tcPr>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Literary devices, dialect, heart of the story, character’s struggle, figurative language, descriptive clauses</w:t>
            </w:r>
          </w:p>
        </w:tc>
      </w:tr>
    </w:tbl>
    <w:p w:rsidR="00DA1572" w:rsidRPr="00DA1572" w:rsidRDefault="00DA1572" w:rsidP="00DA1572">
      <w:pPr>
        <w:spacing w:after="200" w:line="276" w:lineRule="auto"/>
        <w:rPr>
          <w:rFonts w:ascii="Calibri" w:eastAsia="Calibri" w:hAnsi="Calibri" w:cs="Times New Roman"/>
        </w:rPr>
      </w:pPr>
    </w:p>
    <w:tbl>
      <w:tblPr>
        <w:tblStyle w:val="TableGrid4"/>
        <w:tblW w:w="0" w:type="auto"/>
        <w:tblLook w:val="04A0" w:firstRow="1" w:lastRow="0" w:firstColumn="1" w:lastColumn="0" w:noHBand="0" w:noVBand="1"/>
      </w:tblPr>
      <w:tblGrid>
        <w:gridCol w:w="2867"/>
        <w:gridCol w:w="11523"/>
      </w:tblGrid>
      <w:tr w:rsidR="00DA1572" w:rsidRPr="00DA1572" w:rsidTr="00DA1572">
        <w:tc>
          <w:tcPr>
            <w:tcW w:w="14616" w:type="dxa"/>
            <w:gridSpan w:val="2"/>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Generalizations: (Conceptual Understanding)</w:t>
            </w:r>
          </w:p>
        </w:tc>
      </w:tr>
      <w:tr w:rsidR="00DA1572" w:rsidRPr="00DA1572" w:rsidTr="00DA1572">
        <w:tc>
          <w:tcPr>
            <w:tcW w:w="2898"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My Students Understand That…</w:t>
            </w:r>
          </w:p>
        </w:tc>
        <w:tc>
          <w:tcPr>
            <w:tcW w:w="11718" w:type="dxa"/>
          </w:tcPr>
          <w:p w:rsidR="00DA1572" w:rsidRPr="00DA1572" w:rsidRDefault="00DA1572" w:rsidP="00DA1572">
            <w:pPr>
              <w:numPr>
                <w:ilvl w:val="0"/>
                <w:numId w:val="2"/>
              </w:numPr>
              <w:contextualSpacing/>
              <w:rPr>
                <w:rFonts w:ascii="Calibri" w:eastAsia="Calibri" w:hAnsi="Calibri" w:cs="Times New Roman"/>
                <w:sz w:val="24"/>
                <w:szCs w:val="24"/>
              </w:rPr>
            </w:pPr>
            <w:r w:rsidRPr="00DA1572">
              <w:rPr>
                <w:rFonts w:ascii="Calibri" w:eastAsia="Calibri" w:hAnsi="Calibri" w:cs="Times New Roman"/>
                <w:sz w:val="24"/>
                <w:szCs w:val="24"/>
              </w:rPr>
              <w:t>Readers use cues and clues: They use a variety of strategies to think within, beyond, and about texts.</w:t>
            </w:r>
          </w:p>
          <w:p w:rsidR="00DA1572" w:rsidRPr="00DA1572" w:rsidRDefault="00DA1572" w:rsidP="00DA1572">
            <w:pPr>
              <w:numPr>
                <w:ilvl w:val="0"/>
                <w:numId w:val="2"/>
              </w:numPr>
              <w:contextualSpacing/>
              <w:rPr>
                <w:rFonts w:ascii="Calibri" w:eastAsia="Calibri" w:hAnsi="Calibri" w:cs="Times New Roman"/>
                <w:sz w:val="24"/>
                <w:szCs w:val="24"/>
              </w:rPr>
            </w:pPr>
            <w:r w:rsidRPr="00DA1572">
              <w:rPr>
                <w:rFonts w:ascii="Calibri" w:eastAsia="Calibri" w:hAnsi="Calibri" w:cs="Times New Roman"/>
                <w:sz w:val="24"/>
                <w:szCs w:val="24"/>
              </w:rPr>
              <w:t>Readers and writers talk and think about character development and stories’ messages.</w:t>
            </w:r>
          </w:p>
          <w:p w:rsidR="00DA1572" w:rsidRPr="00DA1572" w:rsidRDefault="00DA1572" w:rsidP="00DA1572">
            <w:pPr>
              <w:numPr>
                <w:ilvl w:val="0"/>
                <w:numId w:val="2"/>
              </w:numPr>
              <w:contextualSpacing/>
              <w:rPr>
                <w:rFonts w:ascii="Calibri" w:eastAsia="Calibri" w:hAnsi="Calibri" w:cs="Times New Roman"/>
                <w:sz w:val="24"/>
                <w:szCs w:val="24"/>
              </w:rPr>
            </w:pPr>
            <w:r w:rsidRPr="00DA1572">
              <w:rPr>
                <w:rFonts w:ascii="Calibri" w:eastAsia="Calibri" w:hAnsi="Calibri" w:cs="Times New Roman"/>
                <w:sz w:val="24"/>
                <w:szCs w:val="24"/>
              </w:rPr>
              <w:t>Narrative writers weave internal stories into sequences of actions, giving cohesive, focused accounts.</w:t>
            </w:r>
          </w:p>
          <w:p w:rsidR="00DA1572" w:rsidRPr="00DA1572" w:rsidRDefault="00DA1572" w:rsidP="00DA1572">
            <w:pPr>
              <w:numPr>
                <w:ilvl w:val="0"/>
                <w:numId w:val="2"/>
              </w:numPr>
              <w:contextualSpacing/>
              <w:rPr>
                <w:rFonts w:ascii="Calibri" w:eastAsia="Calibri" w:hAnsi="Calibri" w:cs="Times New Roman"/>
                <w:sz w:val="24"/>
                <w:szCs w:val="24"/>
              </w:rPr>
            </w:pPr>
            <w:r w:rsidRPr="00DA1572">
              <w:rPr>
                <w:rFonts w:ascii="Calibri" w:eastAsia="Calibri" w:hAnsi="Calibri" w:cs="Times New Roman"/>
                <w:sz w:val="24"/>
                <w:szCs w:val="24"/>
              </w:rPr>
              <w:t>We use known words and word parts to read, write, and understand new words.</w:t>
            </w:r>
          </w:p>
        </w:tc>
      </w:tr>
    </w:tbl>
    <w:tbl>
      <w:tblPr>
        <w:tblStyle w:val="TableGrid31"/>
        <w:tblW w:w="0" w:type="auto"/>
        <w:tblLook w:val="04A0" w:firstRow="1" w:lastRow="0" w:firstColumn="1" w:lastColumn="0" w:noHBand="0" w:noVBand="1"/>
      </w:tblPr>
      <w:tblGrid>
        <w:gridCol w:w="2866"/>
        <w:gridCol w:w="5763"/>
        <w:gridCol w:w="5761"/>
      </w:tblGrid>
      <w:tr w:rsidR="00DA1572" w:rsidRPr="00DA1572" w:rsidTr="00DA1572">
        <w:trPr>
          <w:trHeight w:val="305"/>
        </w:trPr>
        <w:tc>
          <w:tcPr>
            <w:tcW w:w="2898" w:type="dxa"/>
            <w:vMerge w:val="restart"/>
            <w:shd w:val="clear" w:color="auto" w:fill="D9D9D9"/>
          </w:tcPr>
          <w:p w:rsidR="00DA1572" w:rsidRPr="00DA1572" w:rsidRDefault="00DA1572" w:rsidP="00DA1572">
            <w:pPr>
              <w:rPr>
                <w:rFonts w:ascii="Calibri" w:eastAsia="Calibri" w:hAnsi="Calibri" w:cs="Times New Roman"/>
                <w:b/>
              </w:rPr>
            </w:pPr>
            <w:r w:rsidRPr="00DA1572">
              <w:rPr>
                <w:rFonts w:ascii="Calibri" w:eastAsia="Calibri" w:hAnsi="Calibri" w:cs="Times New Roman"/>
                <w:b/>
              </w:rPr>
              <w:t>Guiding Questions to Build Conceptual Understanding:</w:t>
            </w:r>
          </w:p>
        </w:tc>
        <w:tc>
          <w:tcPr>
            <w:tcW w:w="5859" w:type="dxa"/>
            <w:shd w:val="clear" w:color="auto" w:fill="D9D9D9"/>
          </w:tcPr>
          <w:p w:rsidR="00DA1572" w:rsidRPr="00DA1572" w:rsidRDefault="00DA1572" w:rsidP="00DA1572">
            <w:pPr>
              <w:jc w:val="center"/>
              <w:rPr>
                <w:rFonts w:ascii="Calibri" w:eastAsia="Calibri" w:hAnsi="Calibri" w:cs="Times New Roman"/>
                <w:b/>
              </w:rPr>
            </w:pPr>
            <w:r w:rsidRPr="00DA1572">
              <w:rPr>
                <w:rFonts w:ascii="Calibri" w:eastAsia="Calibri" w:hAnsi="Calibri" w:cs="Times New Roman"/>
                <w:b/>
              </w:rPr>
              <w:t>Factual</w:t>
            </w:r>
          </w:p>
        </w:tc>
        <w:tc>
          <w:tcPr>
            <w:tcW w:w="5859" w:type="dxa"/>
            <w:shd w:val="clear" w:color="auto" w:fill="D9D9D9"/>
          </w:tcPr>
          <w:p w:rsidR="00DA1572" w:rsidRPr="00DA1572" w:rsidRDefault="00DA1572" w:rsidP="00DA1572">
            <w:pPr>
              <w:jc w:val="center"/>
              <w:rPr>
                <w:rFonts w:ascii="Calibri" w:eastAsia="Calibri" w:hAnsi="Calibri" w:cs="Times New Roman"/>
                <w:b/>
              </w:rPr>
            </w:pPr>
            <w:r w:rsidRPr="00DA1572">
              <w:rPr>
                <w:rFonts w:ascii="Calibri" w:eastAsia="Calibri" w:hAnsi="Calibri" w:cs="Times New Roman"/>
                <w:b/>
              </w:rPr>
              <w:t>Conceptual</w:t>
            </w:r>
          </w:p>
        </w:tc>
      </w:tr>
      <w:tr w:rsidR="00DA1572" w:rsidRPr="00DA1572" w:rsidTr="00DA1572">
        <w:trPr>
          <w:trHeight w:val="442"/>
        </w:trPr>
        <w:tc>
          <w:tcPr>
            <w:tcW w:w="2898" w:type="dxa"/>
            <w:vMerge/>
            <w:shd w:val="clear" w:color="auto" w:fill="D9D9D9"/>
          </w:tcPr>
          <w:p w:rsidR="00DA1572" w:rsidRPr="00DA1572" w:rsidRDefault="00DA1572" w:rsidP="00DA1572">
            <w:pPr>
              <w:rPr>
                <w:rFonts w:ascii="Calibri" w:eastAsia="Calibri" w:hAnsi="Calibri" w:cs="Times New Roman"/>
                <w:b/>
              </w:rPr>
            </w:pPr>
          </w:p>
        </w:tc>
        <w:tc>
          <w:tcPr>
            <w:tcW w:w="5859" w:type="dxa"/>
          </w:tcPr>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t>How do you determine characters’ struggles? What do characters’ actions and dialogue tell you?</w:t>
            </w:r>
          </w:p>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lastRenderedPageBreak/>
              <w:t>How do the way characters talk (dialect) contribute to what you know about them? Why do retelling, asking questions, and making predictions with your partner help you understand?</w:t>
            </w:r>
          </w:p>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t>What literary devices or descriptive clauses could you weave into your stories to make them better?</w:t>
            </w:r>
          </w:p>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t>What parts of words do you know that can help you read and write longer words?</w:t>
            </w:r>
          </w:p>
        </w:tc>
        <w:tc>
          <w:tcPr>
            <w:tcW w:w="5859" w:type="dxa"/>
          </w:tcPr>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lastRenderedPageBreak/>
              <w:t>How does figurative language help you understand narratives? When and why do you stop and check your reading?</w:t>
            </w:r>
          </w:p>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lastRenderedPageBreak/>
              <w:t>How do retelling, asking questions, and making predictions with our partners help us understand stories?</w:t>
            </w:r>
          </w:p>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t>How do you help readers understand the big ideas (messages) of your stories?</w:t>
            </w:r>
          </w:p>
          <w:p w:rsidR="00DA1572" w:rsidRPr="00DA1572" w:rsidRDefault="00DA1572" w:rsidP="00DA1572">
            <w:pPr>
              <w:numPr>
                <w:ilvl w:val="0"/>
                <w:numId w:val="3"/>
              </w:numPr>
              <w:contextualSpacing/>
              <w:rPr>
                <w:rFonts w:ascii="Calibri" w:eastAsia="Calibri" w:hAnsi="Calibri" w:cs="Times New Roman"/>
              </w:rPr>
            </w:pPr>
            <w:r w:rsidRPr="00DA1572">
              <w:rPr>
                <w:rFonts w:ascii="Calibri" w:eastAsia="Calibri" w:hAnsi="Calibri" w:cs="Times New Roman"/>
              </w:rPr>
              <w:t>How are words related, and how can I change words by adding or taking away parts?</w:t>
            </w:r>
          </w:p>
        </w:tc>
      </w:tr>
    </w:tbl>
    <w:p w:rsidR="00DA1572" w:rsidRPr="00DA1572" w:rsidRDefault="00DA1572" w:rsidP="00DA1572">
      <w:pPr>
        <w:spacing w:after="200" w:line="276" w:lineRule="auto"/>
        <w:rPr>
          <w:rFonts w:ascii="Calibri" w:eastAsia="Calibri" w:hAnsi="Calibri" w:cs="Times New Roman"/>
        </w:rPr>
      </w:pPr>
    </w:p>
    <w:tbl>
      <w:tblPr>
        <w:tblStyle w:val="TableGrid4"/>
        <w:tblW w:w="0" w:type="auto"/>
        <w:tblLook w:val="04A0" w:firstRow="1" w:lastRow="0" w:firstColumn="1" w:lastColumn="0" w:noHBand="0" w:noVBand="1"/>
      </w:tblPr>
      <w:tblGrid>
        <w:gridCol w:w="4799"/>
        <w:gridCol w:w="4796"/>
        <w:gridCol w:w="4795"/>
      </w:tblGrid>
      <w:tr w:rsidR="00DA1572" w:rsidRPr="00DA1572" w:rsidTr="00DA1572">
        <w:tc>
          <w:tcPr>
            <w:tcW w:w="14616" w:type="dxa"/>
            <w:gridSpan w:val="3"/>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My Students Will Be Able to DO…</w:t>
            </w:r>
          </w:p>
        </w:tc>
      </w:tr>
      <w:tr w:rsidR="00DA1572" w:rsidRPr="00DA1572" w:rsidTr="00DA1572">
        <w:tc>
          <w:tcPr>
            <w:tcW w:w="4872" w:type="dxa"/>
            <w:shd w:val="clear" w:color="auto" w:fill="D9D9D9"/>
          </w:tcPr>
          <w:p w:rsidR="00DA1572" w:rsidRPr="00DA1572" w:rsidRDefault="00DA1572" w:rsidP="00DA1572">
            <w:pPr>
              <w:rPr>
                <w:rFonts w:ascii="Calibri" w:eastAsia="Calibri" w:hAnsi="Calibri" w:cs="Times New Roman"/>
                <w:b/>
                <w:sz w:val="24"/>
                <w:szCs w:val="24"/>
              </w:rPr>
            </w:pPr>
            <w:r w:rsidRPr="00DA1572">
              <w:rPr>
                <w:rFonts w:ascii="Calibri" w:eastAsia="Calibri" w:hAnsi="Calibri" w:cs="Times New Roman"/>
                <w:b/>
                <w:sz w:val="24"/>
                <w:szCs w:val="24"/>
              </w:rPr>
              <w:t>Key Knowledge…</w:t>
            </w:r>
          </w:p>
        </w:tc>
        <w:tc>
          <w:tcPr>
            <w:tcW w:w="4872" w:type="dxa"/>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Strategies</w:t>
            </w:r>
          </w:p>
        </w:tc>
        <w:tc>
          <w:tcPr>
            <w:tcW w:w="4872" w:type="dxa"/>
            <w:shd w:val="clear" w:color="auto" w:fill="D9D9D9"/>
          </w:tcPr>
          <w:p w:rsidR="00DA1572" w:rsidRPr="00DA1572" w:rsidRDefault="00DA1572" w:rsidP="00DA1572">
            <w:pPr>
              <w:jc w:val="center"/>
              <w:rPr>
                <w:rFonts w:ascii="Calibri" w:eastAsia="Calibri" w:hAnsi="Calibri" w:cs="Times New Roman"/>
                <w:b/>
                <w:sz w:val="24"/>
                <w:szCs w:val="24"/>
              </w:rPr>
            </w:pPr>
            <w:r w:rsidRPr="00DA1572">
              <w:rPr>
                <w:rFonts w:ascii="Calibri" w:eastAsia="Calibri" w:hAnsi="Calibri" w:cs="Times New Roman"/>
                <w:b/>
                <w:sz w:val="24"/>
                <w:szCs w:val="24"/>
              </w:rPr>
              <w:t>Skills</w:t>
            </w:r>
          </w:p>
        </w:tc>
      </w:tr>
      <w:tr w:rsidR="00DA1572" w:rsidRPr="00DA1572" w:rsidTr="003C7423">
        <w:tc>
          <w:tcPr>
            <w:tcW w:w="4872" w:type="dxa"/>
          </w:tcPr>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V</w:t>
            </w:r>
            <w:bookmarkStart w:id="0" w:name="_GoBack"/>
            <w:bookmarkEnd w:id="0"/>
            <w:r w:rsidRPr="00DA1572">
              <w:rPr>
                <w:rFonts w:ascii="Calibri" w:eastAsia="Calibri" w:hAnsi="Calibri" w:cs="Times New Roman"/>
                <w:sz w:val="24"/>
                <w:szCs w:val="24"/>
              </w:rPr>
              <w:t>iew themselves as readers and know what good readers do.</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Read books of different genres.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Read literature and compare themes from various cultural perspectives.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Use strategies to comprehend texts and solve reading problems (e.g., make meaningful predictions and draw conclusions, use context clues to figure out unfamiliar words in context).</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Listen and discuss stories with partners and in small groups.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Use classroom rituals and routines to work independently and with others.</w:t>
            </w:r>
          </w:p>
        </w:tc>
        <w:tc>
          <w:tcPr>
            <w:tcW w:w="4872" w:type="dxa"/>
          </w:tcPr>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 - Ask questions.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Make connections.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Make inferences based on text evidence.</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Use fix-up monitoring reading strategies.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Use collaborative group structures.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Do what good readers do:</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Read a lot.</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Read daily.</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Follow reading workshop rituals and routines.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Read a variety of genres.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Use reading workshop tools to record reading progress (reading folders, reading logs, reading notebooks, assessment notebooks).</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Read for a purpose.</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Talk about what they read.</w:t>
            </w:r>
          </w:p>
          <w:p w:rsidR="00DA1572" w:rsidRPr="00DA1572" w:rsidRDefault="00DA1572" w:rsidP="00DA1572">
            <w:pPr>
              <w:rPr>
                <w:rFonts w:ascii="Calibri" w:eastAsia="Calibri" w:hAnsi="Calibri" w:cs="Times New Roman"/>
                <w:sz w:val="24"/>
                <w:szCs w:val="24"/>
              </w:rPr>
            </w:pPr>
            <w:r w:rsidRPr="00DA1572">
              <w:rPr>
                <w:rFonts w:ascii="Calibri" w:eastAsia="Calibri" w:hAnsi="Calibri" w:cs="Times New Roman"/>
                <w:sz w:val="24"/>
                <w:szCs w:val="24"/>
              </w:rPr>
              <w:t xml:space="preserve">• Practice reading strategies during independent reading time.                  </w:t>
            </w:r>
          </w:p>
        </w:tc>
        <w:tc>
          <w:tcPr>
            <w:tcW w:w="4872" w:type="dxa"/>
          </w:tcPr>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Activate prior knowledge.</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Make text-to-self connections.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Determine main ideas and key details.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Analyze and compare information.</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Make predictions.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Use analogies.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Use context clues to figure out unfamiliar words.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Draw conclusions.</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Monitor fluency.</w:t>
            </w:r>
          </w:p>
          <w:p w:rsidR="00DA1572" w:rsidRPr="00DA1572" w:rsidRDefault="00DA1572" w:rsidP="00DA1572">
            <w:pPr>
              <w:contextualSpacing/>
              <w:rPr>
                <w:rFonts w:ascii="Calibri" w:eastAsia="Calibri" w:hAnsi="Calibri" w:cs="Times New Roman"/>
                <w:sz w:val="24"/>
                <w:szCs w:val="24"/>
              </w:rPr>
            </w:pPr>
            <w:r w:rsidRPr="00DA1572">
              <w:rPr>
                <w:rFonts w:ascii="Calibri" w:eastAsia="Calibri" w:hAnsi="Calibri" w:cs="Times New Roman"/>
                <w:sz w:val="24"/>
                <w:szCs w:val="24"/>
              </w:rPr>
              <w:t>- Reread, stop, and review.</w:t>
            </w:r>
          </w:p>
        </w:tc>
      </w:tr>
    </w:tbl>
    <w:p w:rsidR="00DA1572" w:rsidRPr="00DA1572" w:rsidRDefault="00DA1572" w:rsidP="00DA1572">
      <w:pPr>
        <w:spacing w:after="200" w:line="276" w:lineRule="auto"/>
        <w:rPr>
          <w:rFonts w:ascii="Calibri" w:eastAsia="Calibri" w:hAnsi="Calibri" w:cs="Times New Roman"/>
        </w:rPr>
      </w:pPr>
    </w:p>
    <w:p w:rsidR="00C31583" w:rsidRDefault="00C31583"/>
    <w:sectPr w:rsidR="00C31583" w:rsidSect="00DA1572">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E54" w:rsidRDefault="00393E54" w:rsidP="00DA1572">
      <w:pPr>
        <w:spacing w:after="0" w:line="240" w:lineRule="auto"/>
      </w:pPr>
      <w:r>
        <w:separator/>
      </w:r>
    </w:p>
  </w:endnote>
  <w:endnote w:type="continuationSeparator" w:id="0">
    <w:p w:rsidR="00393E54" w:rsidRDefault="00393E54" w:rsidP="00DA1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DA1572">
      <w:trPr>
        <w:jc w:val="right"/>
      </w:trPr>
      <w:tc>
        <w:tcPr>
          <w:tcW w:w="4795" w:type="dxa"/>
          <w:vAlign w:val="center"/>
        </w:tcPr>
        <w:sdt>
          <w:sdtPr>
            <w:rPr>
              <w:b/>
              <w:caps/>
              <w:color w:val="000000" w:themeColor="text1"/>
            </w:rPr>
            <w:alias w:val="Author"/>
            <w:tag w:val=""/>
            <w:id w:val="1534539408"/>
            <w:placeholder>
              <w:docPart w:val="A3DA1D176BCF41148BD082C59842821D"/>
            </w:placeholder>
            <w:dataBinding w:prefixMappings="xmlns:ns0='http://purl.org/dc/elements/1.1/' xmlns:ns1='http://schemas.openxmlformats.org/package/2006/metadata/core-properties' " w:xpath="/ns1:coreProperties[1]/ns0:creator[1]" w:storeItemID="{6C3C8BC8-F283-45AE-878A-BAB7291924A1}"/>
            <w:text/>
          </w:sdtPr>
          <w:sdtContent>
            <w:p w:rsidR="00DA1572" w:rsidRDefault="00CB6017" w:rsidP="00DA1572">
              <w:pPr>
                <w:pStyle w:val="Header"/>
                <w:jc w:val="center"/>
                <w:rPr>
                  <w:caps/>
                  <w:color w:val="000000" w:themeColor="text1"/>
                </w:rPr>
              </w:pPr>
              <w:r>
                <w:rPr>
                  <w:b/>
                  <w:caps/>
                  <w:color w:val="000000" w:themeColor="text1"/>
                </w:rPr>
                <w:t>community scool 300 * 2050 prospect avenue * bronx, ny 10457 * tel. 718-584-6310 * facsimile 718-220-1370</w:t>
              </w:r>
            </w:p>
          </w:sdtContent>
        </w:sdt>
      </w:tc>
      <w:tc>
        <w:tcPr>
          <w:tcW w:w="250" w:type="pct"/>
          <w:shd w:val="clear" w:color="auto" w:fill="ED7D31" w:themeFill="accent2"/>
          <w:vAlign w:val="center"/>
        </w:tcPr>
        <w:p w:rsidR="00DA1572" w:rsidRDefault="00DA1572">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CB6017">
            <w:rPr>
              <w:noProof/>
              <w:color w:val="FFFFFF" w:themeColor="background1"/>
            </w:rPr>
            <w:t>9</w:t>
          </w:r>
          <w:r>
            <w:rPr>
              <w:noProof/>
              <w:color w:val="FFFFFF" w:themeColor="background1"/>
            </w:rPr>
            <w:fldChar w:fldCharType="end"/>
          </w:r>
        </w:p>
      </w:tc>
    </w:tr>
  </w:tbl>
  <w:p w:rsidR="00DA1572" w:rsidRDefault="00DA15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E54" w:rsidRDefault="00393E54" w:rsidP="00DA1572">
      <w:pPr>
        <w:spacing w:after="0" w:line="240" w:lineRule="auto"/>
      </w:pPr>
      <w:r>
        <w:separator/>
      </w:r>
    </w:p>
  </w:footnote>
  <w:footnote w:type="continuationSeparator" w:id="0">
    <w:p w:rsidR="00393E54" w:rsidRDefault="00393E54" w:rsidP="00DA15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2DDF"/>
    <w:multiLevelType w:val="hybridMultilevel"/>
    <w:tmpl w:val="4FC4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2776E"/>
    <w:multiLevelType w:val="hybridMultilevel"/>
    <w:tmpl w:val="2F22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7330D"/>
    <w:multiLevelType w:val="hybridMultilevel"/>
    <w:tmpl w:val="EFB6A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41C8C"/>
    <w:multiLevelType w:val="hybridMultilevel"/>
    <w:tmpl w:val="6EF2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5280D"/>
    <w:multiLevelType w:val="hybridMultilevel"/>
    <w:tmpl w:val="6F2AFF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B0024"/>
    <w:multiLevelType w:val="hybridMultilevel"/>
    <w:tmpl w:val="46BA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2796"/>
    <w:multiLevelType w:val="hybridMultilevel"/>
    <w:tmpl w:val="D1D21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5643D"/>
    <w:multiLevelType w:val="hybridMultilevel"/>
    <w:tmpl w:val="955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7562B"/>
    <w:multiLevelType w:val="hybridMultilevel"/>
    <w:tmpl w:val="125A7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B502F"/>
    <w:multiLevelType w:val="hybridMultilevel"/>
    <w:tmpl w:val="D6CCF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B5856"/>
    <w:multiLevelType w:val="hybridMultilevel"/>
    <w:tmpl w:val="4D78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72195"/>
    <w:multiLevelType w:val="hybridMultilevel"/>
    <w:tmpl w:val="05D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92BB4"/>
    <w:multiLevelType w:val="hybridMultilevel"/>
    <w:tmpl w:val="9A30A0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A5B6F"/>
    <w:multiLevelType w:val="hybridMultilevel"/>
    <w:tmpl w:val="00225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B0129"/>
    <w:multiLevelType w:val="hybridMultilevel"/>
    <w:tmpl w:val="7B10B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03CC0"/>
    <w:multiLevelType w:val="hybridMultilevel"/>
    <w:tmpl w:val="AA16B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11E8F"/>
    <w:multiLevelType w:val="hybridMultilevel"/>
    <w:tmpl w:val="1D88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B1BF3"/>
    <w:multiLevelType w:val="hybridMultilevel"/>
    <w:tmpl w:val="FBB048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80414"/>
    <w:multiLevelType w:val="hybridMultilevel"/>
    <w:tmpl w:val="EE9A5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7252B"/>
    <w:multiLevelType w:val="hybridMultilevel"/>
    <w:tmpl w:val="1C3ED8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903FAF"/>
    <w:multiLevelType w:val="hybridMultilevel"/>
    <w:tmpl w:val="B972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B1F55"/>
    <w:multiLevelType w:val="hybridMultilevel"/>
    <w:tmpl w:val="9280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D773C"/>
    <w:multiLevelType w:val="hybridMultilevel"/>
    <w:tmpl w:val="5D0AD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976F8"/>
    <w:multiLevelType w:val="hybridMultilevel"/>
    <w:tmpl w:val="C0C2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D6FD6"/>
    <w:multiLevelType w:val="hybridMultilevel"/>
    <w:tmpl w:val="83B89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608B1"/>
    <w:multiLevelType w:val="hybridMultilevel"/>
    <w:tmpl w:val="D22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06793"/>
    <w:multiLevelType w:val="hybridMultilevel"/>
    <w:tmpl w:val="635C3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73B93"/>
    <w:multiLevelType w:val="hybridMultilevel"/>
    <w:tmpl w:val="5CA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46EB7"/>
    <w:multiLevelType w:val="hybridMultilevel"/>
    <w:tmpl w:val="4AE0C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66A0C"/>
    <w:multiLevelType w:val="hybridMultilevel"/>
    <w:tmpl w:val="696A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B1900"/>
    <w:multiLevelType w:val="hybridMultilevel"/>
    <w:tmpl w:val="76E4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30E14"/>
    <w:multiLevelType w:val="hybridMultilevel"/>
    <w:tmpl w:val="AA9A84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40393"/>
    <w:multiLevelType w:val="hybridMultilevel"/>
    <w:tmpl w:val="0BD0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96C9C"/>
    <w:multiLevelType w:val="hybridMultilevel"/>
    <w:tmpl w:val="9CCE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0"/>
  </w:num>
  <w:num w:numId="4">
    <w:abstractNumId w:val="3"/>
  </w:num>
  <w:num w:numId="5">
    <w:abstractNumId w:val="32"/>
  </w:num>
  <w:num w:numId="6">
    <w:abstractNumId w:val="33"/>
  </w:num>
  <w:num w:numId="7">
    <w:abstractNumId w:val="16"/>
  </w:num>
  <w:num w:numId="8">
    <w:abstractNumId w:val="15"/>
  </w:num>
  <w:num w:numId="9">
    <w:abstractNumId w:val="26"/>
  </w:num>
  <w:num w:numId="10">
    <w:abstractNumId w:val="9"/>
  </w:num>
  <w:num w:numId="11">
    <w:abstractNumId w:val="10"/>
  </w:num>
  <w:num w:numId="12">
    <w:abstractNumId w:val="29"/>
  </w:num>
  <w:num w:numId="13">
    <w:abstractNumId w:val="24"/>
  </w:num>
  <w:num w:numId="14">
    <w:abstractNumId w:val="1"/>
  </w:num>
  <w:num w:numId="15">
    <w:abstractNumId w:val="13"/>
  </w:num>
  <w:num w:numId="16">
    <w:abstractNumId w:val="23"/>
  </w:num>
  <w:num w:numId="17">
    <w:abstractNumId w:val="6"/>
  </w:num>
  <w:num w:numId="18">
    <w:abstractNumId w:val="28"/>
  </w:num>
  <w:num w:numId="19">
    <w:abstractNumId w:val="18"/>
  </w:num>
  <w:num w:numId="20">
    <w:abstractNumId w:val="11"/>
  </w:num>
  <w:num w:numId="21">
    <w:abstractNumId w:val="30"/>
  </w:num>
  <w:num w:numId="22">
    <w:abstractNumId w:val="7"/>
  </w:num>
  <w:num w:numId="23">
    <w:abstractNumId w:val="2"/>
  </w:num>
  <w:num w:numId="24">
    <w:abstractNumId w:val="5"/>
  </w:num>
  <w:num w:numId="25">
    <w:abstractNumId w:val="22"/>
  </w:num>
  <w:num w:numId="26">
    <w:abstractNumId w:val="25"/>
  </w:num>
  <w:num w:numId="27">
    <w:abstractNumId w:val="21"/>
  </w:num>
  <w:num w:numId="28">
    <w:abstractNumId w:val="8"/>
  </w:num>
  <w:num w:numId="29">
    <w:abstractNumId w:val="19"/>
  </w:num>
  <w:num w:numId="30">
    <w:abstractNumId w:val="31"/>
  </w:num>
  <w:num w:numId="31">
    <w:abstractNumId w:val="14"/>
  </w:num>
  <w:num w:numId="32">
    <w:abstractNumId w:val="4"/>
  </w:num>
  <w:num w:numId="33">
    <w:abstractNumId w:val="12"/>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572"/>
    <w:rsid w:val="00393E54"/>
    <w:rsid w:val="00C31583"/>
    <w:rsid w:val="00CB6017"/>
    <w:rsid w:val="00DA1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0E1930-E241-4EDD-BD18-4F7F0258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uiPriority w:val="59"/>
    <w:rsid w:val="00DA1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A1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A1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5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572"/>
  </w:style>
  <w:style w:type="paragraph" w:styleId="Footer">
    <w:name w:val="footer"/>
    <w:basedOn w:val="Normal"/>
    <w:link w:val="FooterChar"/>
    <w:uiPriority w:val="99"/>
    <w:unhideWhenUsed/>
    <w:rsid w:val="00DA15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DA1D176BCF41148BD082C59842821D"/>
        <w:category>
          <w:name w:val="General"/>
          <w:gallery w:val="placeholder"/>
        </w:category>
        <w:types>
          <w:type w:val="bbPlcHdr"/>
        </w:types>
        <w:behaviors>
          <w:behavior w:val="content"/>
        </w:behaviors>
        <w:guid w:val="{F57C2A61-5B9F-4B10-BB6C-215D4874BCDD}"/>
      </w:docPartPr>
      <w:docPartBody>
        <w:p w:rsidR="00000000" w:rsidRDefault="00ED7497" w:rsidP="00ED7497">
          <w:pPr>
            <w:pStyle w:val="A3DA1D176BCF41148BD082C59842821D"/>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97"/>
    <w:rsid w:val="001D5D53"/>
    <w:rsid w:val="00ED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3DA1D176BCF41148BD082C59842821D">
    <w:name w:val="A3DA1D176BCF41148BD082C59842821D"/>
    <w:rsid w:val="00ED74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2811</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scool 300 * 2050 prospect avenue * bronx, ny 10457 * tel. 718-584-6310 * facsimile 718-220-1370</dc:creator>
  <cp:keywords/>
  <dc:description/>
  <cp:lastModifiedBy>Olga Fotinis</cp:lastModifiedBy>
  <cp:revision>2</cp:revision>
  <dcterms:created xsi:type="dcterms:W3CDTF">2015-08-11T17:26:00Z</dcterms:created>
  <dcterms:modified xsi:type="dcterms:W3CDTF">2015-08-11T17:28:00Z</dcterms:modified>
</cp:coreProperties>
</file>